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0BBC" w14:textId="367E289E" w:rsidR="007B2A05" w:rsidRPr="0073033B" w:rsidRDefault="00042E4E" w:rsidP="0073033B">
      <w:pPr>
        <w:jc w:val="center"/>
        <w:rPr>
          <w:b/>
          <w:sz w:val="28"/>
          <w:szCs w:val="28"/>
          <w:lang w:val="en-AU" w:eastAsia="en-US"/>
        </w:rPr>
      </w:pPr>
      <w:r w:rsidRPr="0073033B">
        <w:rPr>
          <w:b/>
          <w:sz w:val="28"/>
          <w:szCs w:val="28"/>
          <w:lang w:val="en-AU" w:eastAsia="en-US"/>
        </w:rPr>
        <w:br w:type="textWrapping" w:clear="all"/>
      </w:r>
      <w:r w:rsidR="0073033B" w:rsidRPr="0073033B">
        <w:rPr>
          <w:b/>
          <w:sz w:val="28"/>
          <w:szCs w:val="28"/>
          <w:lang w:val="en-AU" w:eastAsia="en-US"/>
        </w:rPr>
        <w:t>VŠĮ FUTBOLO AKADEMIJA “PANEVĖŽYS”</w:t>
      </w:r>
    </w:p>
    <w:p w14:paraId="2F20D70B" w14:textId="77777777" w:rsidR="003E5A94" w:rsidRDefault="003E5A94" w:rsidP="0073033B">
      <w:pPr>
        <w:rPr>
          <w:b/>
          <w:sz w:val="28"/>
          <w:szCs w:val="28"/>
        </w:rPr>
      </w:pPr>
    </w:p>
    <w:p w14:paraId="230E95AE" w14:textId="51D324B2" w:rsidR="003E5A94" w:rsidRPr="00CB2A58" w:rsidRDefault="003E5A94" w:rsidP="003E5A94">
      <w:pPr>
        <w:jc w:val="center"/>
        <w:rPr>
          <w:b/>
          <w:sz w:val="28"/>
          <w:szCs w:val="28"/>
        </w:rPr>
      </w:pPr>
      <w:r w:rsidRPr="00CB2A58">
        <w:rPr>
          <w:b/>
          <w:sz w:val="28"/>
          <w:szCs w:val="28"/>
        </w:rPr>
        <w:t>20</w:t>
      </w:r>
      <w:r>
        <w:rPr>
          <w:b/>
          <w:sz w:val="28"/>
          <w:szCs w:val="28"/>
        </w:rPr>
        <w:t>21</w:t>
      </w:r>
      <w:r w:rsidRPr="00CB2A58">
        <w:rPr>
          <w:b/>
          <w:sz w:val="28"/>
          <w:szCs w:val="28"/>
        </w:rPr>
        <w:t xml:space="preserve">m.  </w:t>
      </w:r>
      <w:r>
        <w:rPr>
          <w:b/>
          <w:sz w:val="28"/>
          <w:szCs w:val="28"/>
          <w:lang w:val="en-US"/>
        </w:rPr>
        <w:t xml:space="preserve">KOVO </w:t>
      </w:r>
      <w:r w:rsidRPr="00CB2A58">
        <w:rPr>
          <w:b/>
          <w:sz w:val="28"/>
          <w:szCs w:val="28"/>
        </w:rPr>
        <w:t xml:space="preserve"> mėn. 3</w:t>
      </w:r>
      <w:r>
        <w:rPr>
          <w:b/>
          <w:sz w:val="28"/>
          <w:szCs w:val="28"/>
        </w:rPr>
        <w:t>1</w:t>
      </w:r>
      <w:r w:rsidRPr="00CB2A58">
        <w:rPr>
          <w:b/>
          <w:sz w:val="28"/>
          <w:szCs w:val="28"/>
        </w:rPr>
        <w:t xml:space="preserve"> d.</w:t>
      </w:r>
      <w:r w:rsidRPr="003E5A94">
        <w:rPr>
          <w:b/>
          <w:sz w:val="28"/>
          <w:szCs w:val="28"/>
        </w:rPr>
        <w:t xml:space="preserve"> </w:t>
      </w:r>
      <w:r>
        <w:rPr>
          <w:b/>
          <w:sz w:val="28"/>
          <w:szCs w:val="28"/>
        </w:rPr>
        <w:t>SUTRUMPINTAS</w:t>
      </w:r>
    </w:p>
    <w:p w14:paraId="7675ACFB" w14:textId="7DF53142" w:rsidR="00E77F82" w:rsidRPr="001F0CCD" w:rsidRDefault="00E77F82" w:rsidP="00E77F82">
      <w:pPr>
        <w:jc w:val="center"/>
        <w:rPr>
          <w:b/>
          <w:sz w:val="28"/>
          <w:szCs w:val="28"/>
        </w:rPr>
      </w:pPr>
      <w:r w:rsidRPr="001F0CCD">
        <w:rPr>
          <w:b/>
          <w:sz w:val="28"/>
          <w:szCs w:val="28"/>
        </w:rPr>
        <w:t xml:space="preserve">AIŠKINAMASIS RAŠTAS </w:t>
      </w:r>
    </w:p>
    <w:p w14:paraId="187B6C30" w14:textId="77777777" w:rsidR="00E77F82" w:rsidRPr="00042E4E" w:rsidRDefault="00E77F82" w:rsidP="00042E4E">
      <w:pPr>
        <w:pStyle w:val="Sraopastraipa"/>
        <w:ind w:left="1979" w:firstLine="0"/>
        <w:rPr>
          <w:b/>
          <w:sz w:val="28"/>
          <w:szCs w:val="28"/>
        </w:rPr>
      </w:pPr>
    </w:p>
    <w:p w14:paraId="51F23225" w14:textId="77777777" w:rsidR="00E77F82" w:rsidRPr="001E3021" w:rsidRDefault="00E77F82" w:rsidP="00E77F82">
      <w:pPr>
        <w:numPr>
          <w:ilvl w:val="0"/>
          <w:numId w:val="2"/>
        </w:numPr>
        <w:tabs>
          <w:tab w:val="num" w:pos="0"/>
          <w:tab w:val="left" w:pos="1680"/>
        </w:tabs>
        <w:ind w:firstLine="960"/>
        <w:jc w:val="both"/>
        <w:rPr>
          <w:b/>
        </w:rPr>
      </w:pPr>
      <w:r w:rsidRPr="001E3021">
        <w:rPr>
          <w:b/>
        </w:rPr>
        <w:t>BENDROJI DALIS</w:t>
      </w:r>
    </w:p>
    <w:p w14:paraId="211FA9B1" w14:textId="5A2BCBE5" w:rsidR="003E5A94" w:rsidRDefault="003E5A94" w:rsidP="003E5A94">
      <w:pPr>
        <w:pStyle w:val="Pagrindinistekstas"/>
        <w:spacing w:before="100" w:beforeAutospacing="1" w:after="100" w:afterAutospacing="1" w:line="360" w:lineRule="auto"/>
        <w:ind w:right="-142" w:firstLine="1276"/>
        <w:contextualSpacing/>
        <w:jc w:val="both"/>
      </w:pPr>
      <w:r w:rsidRPr="003951AA">
        <w:t xml:space="preserve">Viešoji įstaiga futbolo akademija „Panevėžys” (toliau-Futbolo akademija) savo veiklą pradėjo 2018 m. vasario 09 d. Tai yra pelno nesiekiantis ribotos civilinės atsakomybės viešasis juridinis asmuo, turintis antspaudą, atsiskaitomąją ir kitas sąskaitas LR įregistruotuose bankuose, atributiką, ūkinį, komercinį, finansinį, organizacinį ir teisinį savarankiškumą. </w:t>
      </w:r>
      <w:r>
        <w:t>Ataskaitinio laikotarpio pabaigoje dirbo 35 darbuotojai.</w:t>
      </w:r>
    </w:p>
    <w:p w14:paraId="56BD9CAD" w14:textId="77777777" w:rsidR="003E5A94" w:rsidRPr="003951AA" w:rsidRDefault="003E5A94" w:rsidP="003E5A94">
      <w:pPr>
        <w:pStyle w:val="Pagrindinistekstas"/>
        <w:spacing w:before="100" w:beforeAutospacing="1" w:after="100" w:afterAutospacing="1" w:line="360" w:lineRule="auto"/>
        <w:ind w:right="-142" w:firstLine="1276"/>
        <w:contextualSpacing/>
        <w:jc w:val="both"/>
      </w:pPr>
      <w:r>
        <w:t>Futbolo akademija vykdo sportinę veiklą pagal plėtojamą futbolo sporto profilį bei formalųjį švietimą papildančio ir neformaliojo sportinio ugdymo programas.</w:t>
      </w:r>
    </w:p>
    <w:p w14:paraId="0B0ED01E" w14:textId="77777777" w:rsidR="0073033B" w:rsidRDefault="003E5A94" w:rsidP="0073033B">
      <w:pPr>
        <w:pStyle w:val="Pagrindinistekstas"/>
        <w:spacing w:before="100" w:beforeAutospacing="1" w:after="100" w:afterAutospacing="1" w:line="360" w:lineRule="auto"/>
        <w:ind w:right="-142" w:firstLine="1276"/>
        <w:contextualSpacing/>
        <w:jc w:val="both"/>
      </w:pPr>
      <w:r w:rsidRPr="003951AA">
        <w:t xml:space="preserve">Futbolo akademijos </w:t>
      </w:r>
      <w:r w:rsidRPr="009743DC">
        <w:rPr>
          <w:color w:val="000000" w:themeColor="text1"/>
        </w:rPr>
        <w:t xml:space="preserve">veiklos tikslas </w:t>
      </w:r>
      <w:r w:rsidRPr="003951AA">
        <w:t>yra tenkinti viešuosius interesus vykdant visuomenei naudingą veiklą. Siekdama savo tikslų, Futbolo akademija veikia sporto, švietimo, pramogų ir poilsio srityse, organizuoja vaikų, jaunimo ir suaugusiųjų sportininkų sportinį rengimą, vysto ir populiarina futbolą, ugdo aukštos kvalifikacijos, visapusiškai išsilavinusius futbolininkus, rengia juos Lietuvos rinktinėms, plėtoja ir remia Lietuvos olimpinį judėjimą, organizuoja ir rengia futbolo varžybas ir kitus sportinius renginius.</w:t>
      </w:r>
    </w:p>
    <w:p w14:paraId="7A3445A1" w14:textId="77777777" w:rsidR="0073033B" w:rsidRDefault="003E5A94" w:rsidP="0073033B">
      <w:pPr>
        <w:pStyle w:val="Pagrindinistekstas"/>
        <w:spacing w:before="100" w:beforeAutospacing="1" w:after="100" w:afterAutospacing="1" w:line="360" w:lineRule="auto"/>
        <w:ind w:right="-142" w:firstLine="1276"/>
        <w:contextualSpacing/>
        <w:jc w:val="both"/>
      </w:pPr>
      <w:r w:rsidRPr="0073033B">
        <w:t xml:space="preserve">Futbolo akademijos veiklos sritis – sportas. </w:t>
      </w:r>
    </w:p>
    <w:p w14:paraId="6077B9A0" w14:textId="77777777" w:rsidR="0073033B" w:rsidRDefault="003E5A94" w:rsidP="0073033B">
      <w:pPr>
        <w:pStyle w:val="Pagrindinistekstas"/>
        <w:spacing w:before="100" w:beforeAutospacing="1" w:after="100" w:afterAutospacing="1" w:line="360" w:lineRule="auto"/>
        <w:ind w:right="-142" w:firstLine="1276"/>
        <w:contextualSpacing/>
        <w:jc w:val="both"/>
      </w:pPr>
      <w:r w:rsidRPr="0073033B">
        <w:t>Futbolo</w:t>
      </w:r>
      <w:r w:rsidRPr="003951AA">
        <w:t xml:space="preserve"> </w:t>
      </w:r>
      <w:r w:rsidRPr="0073033B">
        <w:t>akademijos veiklos rūšys:</w:t>
      </w:r>
    </w:p>
    <w:p w14:paraId="228E07A3" w14:textId="02934A5F" w:rsidR="0073033B" w:rsidRDefault="003E5A94" w:rsidP="0073033B">
      <w:pPr>
        <w:pStyle w:val="Pagrindinistekstas"/>
        <w:numPr>
          <w:ilvl w:val="0"/>
          <w:numId w:val="14"/>
        </w:numPr>
        <w:spacing w:before="100" w:beforeAutospacing="1" w:after="100" w:afterAutospacing="1" w:line="360" w:lineRule="auto"/>
        <w:ind w:right="-142"/>
        <w:contextualSpacing/>
        <w:jc w:val="both"/>
      </w:pPr>
      <w:r w:rsidRPr="0073033B">
        <w:t>Sporto veiklos rūšys</w:t>
      </w:r>
    </w:p>
    <w:p w14:paraId="61249DF4" w14:textId="4DD882D5" w:rsidR="0073033B" w:rsidRDefault="003E5A94" w:rsidP="0073033B">
      <w:pPr>
        <w:pStyle w:val="Pagrindinistekstas"/>
        <w:numPr>
          <w:ilvl w:val="0"/>
          <w:numId w:val="14"/>
        </w:numPr>
        <w:spacing w:before="100" w:beforeAutospacing="1" w:after="100" w:afterAutospacing="1" w:line="360" w:lineRule="auto"/>
        <w:ind w:right="-142"/>
        <w:contextualSpacing/>
        <w:jc w:val="both"/>
      </w:pPr>
      <w:r w:rsidRPr="0073033B">
        <w:t xml:space="preserve">Švietimo veiklos rūšys </w:t>
      </w:r>
    </w:p>
    <w:p w14:paraId="170716B3" w14:textId="77777777" w:rsidR="0073033B" w:rsidRDefault="003E5A94" w:rsidP="0073033B">
      <w:pPr>
        <w:pStyle w:val="Pagrindinistekstas"/>
        <w:numPr>
          <w:ilvl w:val="0"/>
          <w:numId w:val="14"/>
        </w:numPr>
        <w:spacing w:before="100" w:beforeAutospacing="1" w:after="100" w:afterAutospacing="1" w:line="360" w:lineRule="auto"/>
        <w:ind w:right="-142"/>
        <w:contextualSpacing/>
        <w:jc w:val="both"/>
      </w:pPr>
      <w:r w:rsidRPr="0073033B">
        <w:t>Kitos veiklos rūšys.</w:t>
      </w:r>
    </w:p>
    <w:p w14:paraId="09FE7F40" w14:textId="3DC05845" w:rsidR="003E5A94" w:rsidRPr="003951AA" w:rsidRDefault="003E5A94" w:rsidP="0073033B">
      <w:pPr>
        <w:pStyle w:val="Pagrindinistekstas"/>
        <w:spacing w:before="100" w:beforeAutospacing="1" w:after="100" w:afterAutospacing="1" w:line="360" w:lineRule="auto"/>
        <w:ind w:left="-142" w:right="-142" w:firstLine="1296"/>
        <w:contextualSpacing/>
        <w:jc w:val="both"/>
      </w:pPr>
      <w:r w:rsidRPr="0073033B">
        <w:t>Įstaigos ūkiniai</w:t>
      </w:r>
      <w:r w:rsidRPr="003951AA">
        <w:t xml:space="preserve"> metai sutampa su kalendoriniais metais. Futbolo akademijos veiklos laikotarpis neribotas. </w:t>
      </w:r>
    </w:p>
    <w:p w14:paraId="0D6D02A0" w14:textId="25A0CEF2" w:rsidR="00E77F82" w:rsidRDefault="00E77F82" w:rsidP="00042E4E">
      <w:pPr>
        <w:pStyle w:val="Pagrindinistekstas"/>
        <w:spacing w:before="1" w:line="360" w:lineRule="auto"/>
        <w:ind w:left="-142" w:right="117"/>
        <w:jc w:val="both"/>
      </w:pPr>
      <w:r>
        <w:t>Steigėjas: Panevėžio miesto savivaldybės administracija 2000 (du tūkstančiai eurų) Dalininkai: Futbolo klubas “Panevėžys” 1030,30 Eur (vienas tūkstantis trisdešimt eurų 30 ct) Panevėžio miesto savivaldybės 2018 m. birželio 28 d. Tarybos sprendimu Nr. 1-220, „Dėl VŠĮ futbolo klubo „Panevėžys“ priėmimo į VŠĮ futbolo akademijos „Panevėžys“ dalininkus“.</w:t>
      </w:r>
    </w:p>
    <w:p w14:paraId="2A0A72EB" w14:textId="77777777" w:rsidR="00E77F82" w:rsidRDefault="00E77F82" w:rsidP="00E77F82">
      <w:pPr>
        <w:ind w:firstLine="1259"/>
        <w:jc w:val="both"/>
        <w:rPr>
          <w:b/>
          <w:sz w:val="28"/>
          <w:szCs w:val="28"/>
        </w:rPr>
      </w:pPr>
    </w:p>
    <w:p w14:paraId="6DE75D16" w14:textId="4E83B33A" w:rsidR="00E77F82" w:rsidRPr="00CB74B8" w:rsidRDefault="0071578C" w:rsidP="0071578C">
      <w:pPr>
        <w:pStyle w:val="Antrat1"/>
        <w:tabs>
          <w:tab w:val="left" w:pos="720"/>
        </w:tabs>
        <w:ind w:left="1276"/>
      </w:pPr>
      <w:r>
        <w:rPr>
          <w:i w:val="0"/>
        </w:rPr>
        <w:t>II</w:t>
      </w:r>
      <w:r w:rsidR="00E77F82" w:rsidRPr="00F71885">
        <w:rPr>
          <w:i w:val="0"/>
        </w:rPr>
        <w:t>.</w:t>
      </w:r>
      <w:r w:rsidR="00E77F82" w:rsidRPr="00CB74B8">
        <w:t xml:space="preserve"> </w:t>
      </w:r>
      <w:r w:rsidR="00E77F82" w:rsidRPr="007B2A05">
        <w:rPr>
          <w:i w:val="0"/>
        </w:rPr>
        <w:t>APSKAITOS POLITIKA</w:t>
      </w:r>
    </w:p>
    <w:p w14:paraId="612E3DC6" w14:textId="77777777" w:rsidR="003E5A94" w:rsidRDefault="003E5A94" w:rsidP="003E5A94">
      <w:pPr>
        <w:pStyle w:val="Pagrindinistekstas"/>
        <w:spacing w:before="100" w:beforeAutospacing="1" w:after="100" w:afterAutospacing="1" w:line="360" w:lineRule="auto"/>
        <w:ind w:right="-142" w:firstLine="1276"/>
        <w:contextualSpacing/>
        <w:jc w:val="both"/>
      </w:pPr>
      <w:r w:rsidRPr="003951AA">
        <w:t>Futbolo akademijos „Panevėžys“ parengtos finansinės ataskaitos atitinka Viešojo sektoriaus apskaitos ir finansinės atskaitomybės standartus (toliau – VSAFAS).</w:t>
      </w:r>
      <w:r>
        <w:t xml:space="preserve"> </w:t>
      </w:r>
    </w:p>
    <w:p w14:paraId="5742E039" w14:textId="083CF15F" w:rsidR="00E77F82" w:rsidRDefault="003E5A94" w:rsidP="003E5A94">
      <w:pPr>
        <w:pStyle w:val="Pagrindinistekstas"/>
        <w:spacing w:before="100" w:beforeAutospacing="1" w:after="100" w:afterAutospacing="1" w:line="360" w:lineRule="auto"/>
        <w:ind w:right="-142" w:firstLine="1276"/>
        <w:contextualSpacing/>
        <w:jc w:val="both"/>
        <w:rPr>
          <w:color w:val="000000" w:themeColor="text1"/>
        </w:rPr>
      </w:pPr>
      <w:r w:rsidRPr="003951AA">
        <w:t xml:space="preserve">Įstaiga, tvarkydama buhalterinę apskaitą ir rengdama finansines ataskaitas, vadovaujasi Lietuvos Respublikos viešojo sektoriaus atskaitomybės įstatymu, LR buhalterinės apskaitos įstatymu </w:t>
      </w:r>
      <w:r w:rsidRPr="003951AA">
        <w:lastRenderedPageBreak/>
        <w:t>ir kitais teisės aktais bei taiko apskaitos politiką, patvirtintą akademijos direktoriaus įsakymu</w:t>
      </w:r>
      <w:r w:rsidRPr="003951AA">
        <w:rPr>
          <w:i/>
          <w:iCs/>
        </w:rPr>
        <w:t>.</w:t>
      </w:r>
      <w:r w:rsidRPr="003951AA">
        <w:rPr>
          <w:iCs/>
        </w:rPr>
        <w:t xml:space="preserve"> </w:t>
      </w:r>
      <w:r w:rsidRPr="007D0219">
        <w:rPr>
          <w:color w:val="000000" w:themeColor="text1"/>
        </w:rPr>
        <w:t>Apskaitos politikos nuostatos neprieštarauja VSAFAS nuostatoms.</w:t>
      </w:r>
    </w:p>
    <w:p w14:paraId="25048036" w14:textId="6480B6EA" w:rsidR="003E5A94" w:rsidRPr="003E5A94" w:rsidRDefault="003E5A94" w:rsidP="0071578C">
      <w:pPr>
        <w:pStyle w:val="Pagrindinistekstas"/>
        <w:spacing w:before="100" w:beforeAutospacing="1" w:after="100" w:afterAutospacing="1" w:line="360" w:lineRule="auto"/>
        <w:ind w:right="-142" w:firstLine="1259"/>
        <w:contextualSpacing/>
        <w:jc w:val="both"/>
        <w:rPr>
          <w:bCs/>
        </w:rPr>
      </w:pPr>
      <w:r w:rsidRPr="003951AA">
        <w:t>Sąskaitų planas, taikomas Futbolo akademijos apskaitoje, yra sudarytas pagal viešojo sektoriaus privalomąjį bendrąjį sąskaitų planą. Naujausia sąskaitų plano redakcija patvirtinta 2019 m. kovo 27 d. Nr. VO-9 Futbolo akademijos direktoriaus įsakymu „Dėl sąskaitų plano patvirtinimo“.</w:t>
      </w:r>
      <w:r>
        <w:t xml:space="preserve"> </w:t>
      </w:r>
      <w:r w:rsidRPr="003951AA">
        <w:t>Vadovaujantis</w:t>
      </w:r>
      <w:r>
        <w:t xml:space="preserve"> Lietuvos Respublikos Vyriausybės 2009 m. birželio 10 d. nutarimo Nr.564 „Dėl minimalios ilgalai</w:t>
      </w:r>
      <w:r w:rsidR="0071578C">
        <w:t>kio materialiojo turto vertės nustatymo ir ilgalaikio turto nusidėvėjimo (amortizacijos) minimalių ir maksimalių ekonominių normatyvų viešojo sektoriaus subjektams patvirtinimo“,</w:t>
      </w:r>
      <w:r w:rsidRPr="003951AA">
        <w:t xml:space="preserve">  Panevėžio miesto savivaldybės administracijos direktoriaus 2014 m.  vasario 12 d. įsakymu Nr. A-109 „Dėl ilgalaikio turto nusidėvėjimo (amortizacijos) ekonominių normatyvų Panevėžio miesto viešojo sektoriaus subjektams patvirtinimo“ ir futbolo akademijos direktoriaus įsakymu 2018 m. gruodžio 3 d. Nr.VO-23 ,,Dėl ilgalaikio turto nusidėvėjimo (amortizacijos) ekonominių normatyvų patvirtinimo“</w:t>
      </w:r>
      <w:r w:rsidR="0071578C">
        <w:t>.</w:t>
      </w:r>
    </w:p>
    <w:p w14:paraId="3BA0E225" w14:textId="252ED4C2" w:rsidR="00E77F82" w:rsidRDefault="0071578C" w:rsidP="00E77F82">
      <w:pPr>
        <w:ind w:firstLine="1259"/>
        <w:rPr>
          <w:b/>
        </w:rPr>
      </w:pPr>
      <w:r>
        <w:rPr>
          <w:b/>
        </w:rPr>
        <w:t xml:space="preserve">III. </w:t>
      </w:r>
      <w:r w:rsidR="00E77F82" w:rsidRPr="001E3021">
        <w:rPr>
          <w:b/>
        </w:rPr>
        <w:t xml:space="preserve"> PASTABOS</w:t>
      </w:r>
    </w:p>
    <w:p w14:paraId="10A4DD23" w14:textId="77777777" w:rsidR="0071578C" w:rsidRPr="00EB2117" w:rsidRDefault="0071578C" w:rsidP="0071578C">
      <w:pPr>
        <w:ind w:firstLine="1843"/>
        <w:rPr>
          <w:b/>
        </w:rPr>
      </w:pPr>
    </w:p>
    <w:p w14:paraId="33F51FC7" w14:textId="182DF4C9" w:rsidR="0071578C" w:rsidRDefault="0071578C" w:rsidP="0071578C">
      <w:pPr>
        <w:spacing w:line="360" w:lineRule="auto"/>
        <w:ind w:firstLine="1259"/>
        <w:jc w:val="both"/>
      </w:pPr>
      <w:r>
        <w:t>3.1 Iki finansinių ataskaitų sudarymo apskaitoje buvo užregistruotos visos ataskaitinio laikotarpio ūkinės operacijos ir ūkiniai įvykiai pagal  visus VSAFAS .</w:t>
      </w:r>
    </w:p>
    <w:p w14:paraId="2FE38605" w14:textId="600E264A" w:rsidR="0071578C" w:rsidRDefault="0071578C" w:rsidP="0071578C">
      <w:pPr>
        <w:spacing w:line="360" w:lineRule="auto"/>
        <w:jc w:val="both"/>
      </w:pPr>
      <w:r>
        <w:tab/>
        <w:t>3.2 Vadovaujantis Lietuvos Respublikos finansų ministro 2008 m. gruodžio 9d. įsakymu Nr.1K-432 „Dėl viešojo sektoriaus apskaitos ir  finansinės atskaitomybės 24 –ojo standarto „Su darbo santykiais susijusios išmokos“ , apskaičiuotos darbuotojų nepanaudotos kasmetinės atostogos pripažintos sukauptomis gautinomis sumomis ir parodytos balansinėje įsipareigojimų dalyje.  Nepanaudotos atostogos skaičiuojamos vieną kartą į metus.</w:t>
      </w:r>
    </w:p>
    <w:p w14:paraId="4002326D" w14:textId="4699493B" w:rsidR="00E77F82" w:rsidRDefault="00E77F82" w:rsidP="0071578C">
      <w:pPr>
        <w:ind w:firstLine="1259"/>
      </w:pPr>
    </w:p>
    <w:p w14:paraId="10CA32EA" w14:textId="0203403B" w:rsidR="004859CC" w:rsidRDefault="003B4A1A" w:rsidP="003B4A1A">
      <w:pPr>
        <w:spacing w:line="360" w:lineRule="auto"/>
        <w:ind w:firstLine="1296"/>
        <w:jc w:val="both"/>
      </w:pPr>
      <w:r w:rsidRPr="0071578C">
        <w:rPr>
          <w:b/>
          <w:bCs/>
        </w:rPr>
        <w:t>FINANSINĖS BŪKLĖS ATASKAITA</w:t>
      </w:r>
      <w:r>
        <w:t xml:space="preserve">  </w:t>
      </w:r>
      <w:r w:rsidR="0071578C">
        <w:t>(2-ojo VSAFAS „Finansinės būklės ataskaita 2 priedas, 2021.01.01-2021.03.31)</w:t>
      </w:r>
    </w:p>
    <w:p w14:paraId="2096C8F9" w14:textId="1FB4F37D" w:rsidR="0071578C" w:rsidRDefault="0071578C" w:rsidP="0071578C">
      <w:pPr>
        <w:spacing w:line="360" w:lineRule="auto"/>
        <w:ind w:firstLine="1296"/>
      </w:pPr>
      <w:r>
        <w:t xml:space="preserve">Finansinės būklės ataskaitoje A I ir II eilutėse  2021m. kovo 31 d. ilgalaikio turto vertė nurodyta likutine verte. </w:t>
      </w:r>
    </w:p>
    <w:p w14:paraId="7BEDCFCF" w14:textId="3DAFD428" w:rsidR="0071578C" w:rsidRDefault="0071578C" w:rsidP="0071578C">
      <w:pPr>
        <w:spacing w:line="360" w:lineRule="auto"/>
        <w:ind w:firstLine="1296"/>
        <w:jc w:val="both"/>
      </w:pPr>
      <w:r>
        <w:t>Finansinės būklės ataskaitoje C.I. Atsargos sudaro medžiagų (kuro) likutis iš akademijos uždirbtų lėšų 88,35 Eur.</w:t>
      </w:r>
    </w:p>
    <w:p w14:paraId="6157ABFD" w14:textId="734019C9" w:rsidR="001B0999" w:rsidRDefault="001B0999" w:rsidP="001B0999">
      <w:pPr>
        <w:spacing w:line="360" w:lineRule="auto"/>
        <w:ind w:firstLine="1296"/>
        <w:jc w:val="both"/>
        <w:rPr>
          <w:color w:val="000000" w:themeColor="text1"/>
        </w:rPr>
      </w:pPr>
      <w:r>
        <w:t>Finansinės būklės ataskaitoje C.II. Išankstiniai apmokėjimai 397,62 Eur. Kitos ateinančių laikotarpių sąnaudos, transporto draudimas</w:t>
      </w:r>
      <w:r w:rsidR="00F52E92">
        <w:t xml:space="preserve">: </w:t>
      </w:r>
      <w:r w:rsidR="00F52E92" w:rsidRPr="0093053C">
        <w:rPr>
          <w:color w:val="000000" w:themeColor="text1"/>
        </w:rPr>
        <w:t xml:space="preserve">už autobuso draudimą – </w:t>
      </w:r>
      <w:r w:rsidR="00F52E92">
        <w:rPr>
          <w:color w:val="000000" w:themeColor="text1"/>
        </w:rPr>
        <w:t>288,75</w:t>
      </w:r>
      <w:r w:rsidR="00F52E92" w:rsidRPr="0093053C">
        <w:rPr>
          <w:color w:val="000000" w:themeColor="text1"/>
        </w:rPr>
        <w:t xml:space="preserve"> Eur, už lengvojo automobilio „Passat“ draudimą – </w:t>
      </w:r>
      <w:r w:rsidR="00F52E92">
        <w:rPr>
          <w:color w:val="000000" w:themeColor="text1"/>
        </w:rPr>
        <w:t>77,00</w:t>
      </w:r>
      <w:r w:rsidR="00F52E92" w:rsidRPr="0093053C">
        <w:rPr>
          <w:color w:val="000000" w:themeColor="text1"/>
        </w:rPr>
        <w:t xml:space="preserve"> Eur, Citroen automobilį – </w:t>
      </w:r>
      <w:r w:rsidR="00F52E92">
        <w:rPr>
          <w:color w:val="000000" w:themeColor="text1"/>
        </w:rPr>
        <w:t>31,87</w:t>
      </w:r>
      <w:r w:rsidR="00F52E92" w:rsidRPr="0093053C">
        <w:rPr>
          <w:color w:val="000000" w:themeColor="text1"/>
        </w:rPr>
        <w:t xml:space="preserve"> Eur.</w:t>
      </w:r>
    </w:p>
    <w:p w14:paraId="0A3BCB37" w14:textId="6CBE2837" w:rsidR="00FC39FF" w:rsidRDefault="000A663F" w:rsidP="008E0E50">
      <w:pPr>
        <w:tabs>
          <w:tab w:val="left" w:pos="1320"/>
          <w:tab w:val="left" w:pos="1920"/>
          <w:tab w:val="num" w:pos="2640"/>
        </w:tabs>
        <w:spacing w:line="360" w:lineRule="auto"/>
        <w:ind w:right="96" w:firstLine="1259"/>
        <w:jc w:val="both"/>
        <w:rPr>
          <w:b/>
        </w:rPr>
      </w:pPr>
      <w:r>
        <w:t>Finansinės būklės C.III.4 gautinos sumos už paslaugas – 2994,80 Eur.</w:t>
      </w:r>
      <w:r w:rsidR="00FC39FF">
        <w:t xml:space="preserve"> </w:t>
      </w:r>
      <w:r w:rsidR="00FC39FF">
        <w:t xml:space="preserve">Debitorių įsiskolinimas už suteiktas paslaugas </w:t>
      </w:r>
      <w:r w:rsidR="00FC39FF" w:rsidRPr="008E0E50">
        <w:rPr>
          <w:bCs/>
        </w:rPr>
        <w:t>454,80</w:t>
      </w:r>
      <w:r w:rsidR="00FC39FF" w:rsidRPr="008E0E50">
        <w:rPr>
          <w:bCs/>
        </w:rPr>
        <w:t xml:space="preserve"> Eur.</w:t>
      </w:r>
      <w:r w:rsidR="00FC39FF">
        <w:t xml:space="preserve"> 1) Panevėžio R.</w:t>
      </w:r>
      <w:r w:rsidR="00FC39FF">
        <w:t xml:space="preserve"> </w:t>
      </w:r>
      <w:r w:rsidR="00FC39FF">
        <w:t xml:space="preserve">Sargūno sporto gimnazija – </w:t>
      </w:r>
      <w:r w:rsidR="00FC39FF">
        <w:t>330</w:t>
      </w:r>
      <w:r w:rsidR="00FC39FF">
        <w:t>,</w:t>
      </w:r>
      <w:r w:rsidR="00FC39FF">
        <w:t>6</w:t>
      </w:r>
      <w:r w:rsidR="00FC39FF">
        <w:t xml:space="preserve">0 Eur, 2) Panevėžio futbolo klubas Panevėžys – </w:t>
      </w:r>
      <w:r w:rsidR="00FC39FF">
        <w:t>73</w:t>
      </w:r>
      <w:r w:rsidR="00FC39FF">
        <w:t>,</w:t>
      </w:r>
      <w:r w:rsidR="00FC39FF">
        <w:t>2</w:t>
      </w:r>
      <w:r w:rsidR="00FC39FF">
        <w:t xml:space="preserve">0 Eur, 3) </w:t>
      </w:r>
      <w:r w:rsidR="00FC39FF">
        <w:t>SK „Sportidus plius“ – 51,00 Eur.</w:t>
      </w:r>
      <w:r w:rsidR="008E0E50">
        <w:t xml:space="preserve"> </w:t>
      </w:r>
      <w:r w:rsidR="00FC39FF" w:rsidRPr="005F3DF5">
        <w:t>Užr</w:t>
      </w:r>
      <w:r w:rsidR="00FC39FF">
        <w:t xml:space="preserve">egistruojami neformalaus ugdymo </w:t>
      </w:r>
      <w:r w:rsidR="00FC39FF" w:rsidRPr="005F3DF5">
        <w:t xml:space="preserve">mokesčiai už </w:t>
      </w:r>
      <w:r w:rsidR="00FC39FF">
        <w:t>kovo</w:t>
      </w:r>
      <w:r w:rsidR="00FC39FF" w:rsidRPr="005F3DF5">
        <w:t xml:space="preserve"> mėn. </w:t>
      </w:r>
      <w:r w:rsidR="00FC39FF" w:rsidRPr="008E0E50">
        <w:rPr>
          <w:bCs/>
        </w:rPr>
        <w:t>2540,00</w:t>
      </w:r>
      <w:r w:rsidR="00FC39FF" w:rsidRPr="008E0E50">
        <w:rPr>
          <w:bCs/>
        </w:rPr>
        <w:t xml:space="preserve"> Eur.</w:t>
      </w:r>
      <w:r w:rsidR="00FC39FF">
        <w:rPr>
          <w:b/>
        </w:rPr>
        <w:t xml:space="preserve"> </w:t>
      </w:r>
    </w:p>
    <w:p w14:paraId="63DC58AA" w14:textId="0E14EAC3" w:rsidR="008E0E50" w:rsidRDefault="008E0E50" w:rsidP="008E0E50">
      <w:pPr>
        <w:tabs>
          <w:tab w:val="left" w:pos="1320"/>
          <w:tab w:val="left" w:pos="1920"/>
          <w:tab w:val="num" w:pos="2640"/>
        </w:tabs>
        <w:spacing w:line="360" w:lineRule="auto"/>
        <w:ind w:right="96"/>
        <w:jc w:val="both"/>
      </w:pPr>
      <w:r>
        <w:rPr>
          <w:bCs/>
        </w:rPr>
        <w:lastRenderedPageBreak/>
        <w:tab/>
      </w:r>
      <w:r w:rsidRPr="008E0E50">
        <w:rPr>
          <w:bCs/>
        </w:rPr>
        <w:t>Finansinės būklės ataskaitos C.III.5 „Sukauptos gautinos sumos“</w:t>
      </w:r>
      <w:r>
        <w:rPr>
          <w:bCs/>
        </w:rPr>
        <w:t xml:space="preserve"> likutį 47418,55 Eur. sudaro </w:t>
      </w:r>
      <w:r>
        <w:t>iš</w:t>
      </w:r>
      <w:r>
        <w:t xml:space="preserve"> savivaldybės biudžeto sukaupta gautinų finansavimo sumų </w:t>
      </w:r>
      <w:r>
        <w:t xml:space="preserve">darbo užmokesčiui ir soc. Draudimui </w:t>
      </w:r>
      <w:r w:rsidR="00321DF3">
        <w:t xml:space="preserve">19614,01 </w:t>
      </w:r>
      <w:r>
        <w:t>Eur</w:t>
      </w:r>
      <w:r w:rsidR="00321DF3">
        <w:t>,  komunalinių paslaugų 2297,41 Eur.</w:t>
      </w:r>
      <w:r>
        <w:t xml:space="preserve"> Sukauptas atostoginių rezervas</w:t>
      </w:r>
      <w:r>
        <w:t xml:space="preserve"> </w:t>
      </w:r>
      <w:r w:rsidR="00321DF3">
        <w:t xml:space="preserve">25507,13 Eur. </w:t>
      </w:r>
    </w:p>
    <w:p w14:paraId="56CFD023" w14:textId="7BF89BB9" w:rsidR="00BF23D8" w:rsidRDefault="00321DF3" w:rsidP="00BF23D8">
      <w:pPr>
        <w:tabs>
          <w:tab w:val="left" w:pos="1320"/>
          <w:tab w:val="left" w:pos="1920"/>
          <w:tab w:val="num" w:pos="2640"/>
        </w:tabs>
        <w:spacing w:line="360" w:lineRule="auto"/>
        <w:ind w:right="96" w:firstLine="1259"/>
        <w:jc w:val="both"/>
      </w:pPr>
      <w:r>
        <w:tab/>
        <w:t xml:space="preserve">Finansinės būklės ataskaitoje III.6. Kitos gautinos sumos – 299,92 Eur. </w:t>
      </w:r>
      <w:r w:rsidR="00BF23D8">
        <w:tab/>
        <w:t>K</w:t>
      </w:r>
      <w:r w:rsidR="00BF23D8" w:rsidRPr="00AA0322">
        <w:t>it</w:t>
      </w:r>
      <w:r w:rsidR="00BF23D8">
        <w:t xml:space="preserve">os gautinos sumos </w:t>
      </w:r>
      <w:r w:rsidR="00BF23D8" w:rsidRPr="00BF23D8">
        <w:rPr>
          <w:bCs/>
        </w:rPr>
        <w:t>299,92</w:t>
      </w:r>
      <w:r w:rsidR="00BF23D8" w:rsidRPr="00BF23D8">
        <w:rPr>
          <w:bCs/>
        </w:rPr>
        <w:t xml:space="preserve"> Eur,</w:t>
      </w:r>
      <w:r w:rsidR="00BF23D8">
        <w:t xml:space="preserve"> tai už patirtų komunalinių paslaugų išlaidų atstatymą iš: </w:t>
      </w:r>
      <w:r w:rsidR="00BF23D8" w:rsidRPr="00BF23D8">
        <w:t xml:space="preserve">1) Panevėžio apskrities futbolo federacija – </w:t>
      </w:r>
      <w:r w:rsidR="00BF23D8" w:rsidRPr="00BF23D8">
        <w:t>170,86</w:t>
      </w:r>
      <w:r w:rsidR="00BF23D8" w:rsidRPr="00BF23D8">
        <w:t xml:space="preserve"> Eur. </w:t>
      </w:r>
      <w:r w:rsidR="00BF23D8" w:rsidRPr="00BF23D8">
        <w:t>2</w:t>
      </w:r>
      <w:r w:rsidR="00BF23D8" w:rsidRPr="00BF23D8">
        <w:t xml:space="preserve">) Panevėžio futbolo klubas Panevėžys – </w:t>
      </w:r>
      <w:r w:rsidR="00BF23D8" w:rsidRPr="00BF23D8">
        <w:t>14,27</w:t>
      </w:r>
      <w:r w:rsidR="00BF23D8" w:rsidRPr="00BF23D8">
        <w:t xml:space="preserve"> Eur. </w:t>
      </w:r>
      <w:r w:rsidR="00BF23D8" w:rsidRPr="00BF23D8">
        <w:t>3</w:t>
      </w:r>
      <w:r w:rsidR="00BF23D8" w:rsidRPr="00BF23D8">
        <w:t xml:space="preserve">) Egidijus Ruzas – </w:t>
      </w:r>
      <w:r w:rsidR="00BF23D8" w:rsidRPr="00BF23D8">
        <w:t>114,79</w:t>
      </w:r>
      <w:r w:rsidR="00BF23D8" w:rsidRPr="00BF23D8">
        <w:t xml:space="preserve"> Eur.</w:t>
      </w:r>
    </w:p>
    <w:p w14:paraId="403B8DB3" w14:textId="1C1F0C8C" w:rsidR="00404F1B" w:rsidRPr="003951AA" w:rsidRDefault="00404F1B" w:rsidP="00404F1B">
      <w:pPr>
        <w:spacing w:before="100" w:beforeAutospacing="1" w:after="100" w:afterAutospacing="1" w:line="360" w:lineRule="auto"/>
        <w:ind w:firstLine="851"/>
        <w:contextualSpacing/>
        <w:jc w:val="both"/>
      </w:pPr>
      <w:r>
        <w:t xml:space="preserve">Finansinės būklės C.V. „Pinigai ir pinigų ekvivalentai“ likutį sudaro: </w:t>
      </w:r>
      <w:r>
        <w:t>Ataskaitinio laikotarpio pabaigoje p</w:t>
      </w:r>
      <w:r w:rsidRPr="003951AA">
        <w:t xml:space="preserve">inigų likutį </w:t>
      </w:r>
      <w:r>
        <w:t>23977,44</w:t>
      </w:r>
      <w:r w:rsidRPr="00736CC5">
        <w:t xml:space="preserve"> Eur</w:t>
      </w:r>
      <w:r w:rsidRPr="003951AA">
        <w:t xml:space="preserve"> sudarė:</w:t>
      </w:r>
    </w:p>
    <w:p w14:paraId="74B26A8D" w14:textId="28605A25" w:rsidR="00404F1B" w:rsidRPr="00872DE7" w:rsidRDefault="00404F1B" w:rsidP="00404F1B">
      <w:pPr>
        <w:tabs>
          <w:tab w:val="left" w:pos="1276"/>
        </w:tabs>
        <w:spacing w:before="100" w:beforeAutospacing="1" w:after="100" w:afterAutospacing="1" w:line="360" w:lineRule="auto"/>
        <w:ind w:firstLine="851"/>
        <w:contextualSpacing/>
        <w:jc w:val="both"/>
        <w:rPr>
          <w:bCs/>
        </w:rPr>
      </w:pPr>
      <w:r w:rsidRPr="00872DE7">
        <w:t xml:space="preserve">Lėšų už paslaugas </w:t>
      </w:r>
      <w:r w:rsidRPr="00F90A45">
        <w:t>banko</w:t>
      </w:r>
      <w:r>
        <w:t xml:space="preserve"> sąskaitoje</w:t>
      </w:r>
      <w:r w:rsidRPr="00872DE7">
        <w:t xml:space="preserve"> – </w:t>
      </w:r>
      <w:r>
        <w:t>19734,28</w:t>
      </w:r>
      <w:r w:rsidRPr="00872DE7">
        <w:t xml:space="preserve"> Eur</w:t>
      </w:r>
      <w:r>
        <w:t>,</w:t>
      </w:r>
      <w:r w:rsidRPr="00872DE7">
        <w:t xml:space="preserve"> iš jų</w:t>
      </w:r>
      <w:r>
        <w:t>:</w:t>
      </w:r>
      <w:r w:rsidRPr="00872DE7">
        <w:t xml:space="preserve"> paramos likutis </w:t>
      </w:r>
      <w:r w:rsidR="00850F98">
        <w:t>4691,07</w:t>
      </w:r>
      <w:r w:rsidRPr="00872DE7">
        <w:t xml:space="preserve"> Eur, nuosavo lėšos </w:t>
      </w:r>
      <w:r w:rsidR="00850F98">
        <w:t>15043,21</w:t>
      </w:r>
      <w:r w:rsidRPr="00872DE7">
        <w:t xml:space="preserve"> Eur.</w:t>
      </w:r>
    </w:p>
    <w:p w14:paraId="7BAE96E9" w14:textId="13AFC770" w:rsidR="00404F1B" w:rsidRDefault="00404F1B" w:rsidP="00404F1B">
      <w:pPr>
        <w:tabs>
          <w:tab w:val="left" w:pos="1276"/>
        </w:tabs>
        <w:spacing w:before="100" w:beforeAutospacing="1" w:after="100" w:afterAutospacing="1" w:line="360" w:lineRule="auto"/>
        <w:ind w:firstLine="851"/>
        <w:contextualSpacing/>
        <w:jc w:val="both"/>
      </w:pPr>
      <w:r w:rsidRPr="00872DE7">
        <w:t>Lėšos bank</w:t>
      </w:r>
      <w:r>
        <w:t>o sąskaitoje</w:t>
      </w:r>
      <w:r w:rsidRPr="00872DE7">
        <w:t xml:space="preserve"> – </w:t>
      </w:r>
      <w:r w:rsidR="00850F98">
        <w:t>4123,66</w:t>
      </w:r>
      <w:r w:rsidRPr="00872DE7">
        <w:t xml:space="preserve"> Eur</w:t>
      </w:r>
      <w:r>
        <w:t>, tai Anderlecht programos lėšos.</w:t>
      </w:r>
    </w:p>
    <w:p w14:paraId="5982CB6F" w14:textId="30199E1C" w:rsidR="00850F98" w:rsidRDefault="00850F98" w:rsidP="00404F1B">
      <w:pPr>
        <w:tabs>
          <w:tab w:val="left" w:pos="1276"/>
        </w:tabs>
        <w:spacing w:before="100" w:beforeAutospacing="1" w:after="100" w:afterAutospacing="1" w:line="360" w:lineRule="auto"/>
        <w:ind w:firstLine="851"/>
        <w:contextualSpacing/>
        <w:jc w:val="both"/>
      </w:pPr>
      <w:r>
        <w:t>Lėšos banko sąskaitoje – 116,50 Eur, tai lėšos už neformalųjį ugdymą.</w:t>
      </w:r>
    </w:p>
    <w:p w14:paraId="61D35ADB" w14:textId="56D7889D" w:rsidR="00850F98" w:rsidRDefault="00850F98" w:rsidP="00404F1B">
      <w:pPr>
        <w:tabs>
          <w:tab w:val="left" w:pos="1276"/>
        </w:tabs>
        <w:spacing w:before="100" w:beforeAutospacing="1" w:after="100" w:afterAutospacing="1" w:line="360" w:lineRule="auto"/>
        <w:ind w:firstLine="851"/>
        <w:contextualSpacing/>
        <w:jc w:val="both"/>
      </w:pPr>
      <w:r>
        <w:t>Grynieji pinigai kasoje – 3</w:t>
      </w:r>
      <w:r w:rsidR="00851C7D">
        <w:t>,00</w:t>
      </w:r>
      <w:r>
        <w:t xml:space="preserve"> Eur.</w:t>
      </w:r>
    </w:p>
    <w:p w14:paraId="77D9C87B" w14:textId="6A25B19B" w:rsidR="000417A7" w:rsidRDefault="000417A7" w:rsidP="000417A7">
      <w:pPr>
        <w:spacing w:before="100" w:beforeAutospacing="1" w:after="100" w:afterAutospacing="1" w:line="360" w:lineRule="auto"/>
        <w:ind w:firstLine="851"/>
        <w:contextualSpacing/>
        <w:jc w:val="both"/>
      </w:pPr>
      <w:r>
        <w:t>Finansinės būklės ataskaitos E.I</w:t>
      </w:r>
      <w:r>
        <w:t xml:space="preserve">.2. Ilgalaikiai atidėjiniai. </w:t>
      </w:r>
      <w:r w:rsidRPr="003951AA">
        <w:t>Įgyvendinant LR Finansų ministerijos rekomendaciją „Dėl atidėjinių apskaičiavimo ir registravimo darbo santykius nutraukiant Darbo kodekso 56 straipsnio 1 dalies 4 punkte nustatytais pagrindais</w:t>
      </w:r>
      <w:r>
        <w:t>“</w:t>
      </w:r>
      <w:r w:rsidRPr="003951AA">
        <w:t xml:space="preserve">, ataskaitinio laikotarpio pabaigoje apskaitoje buvo užregistruota 4327,31 Eur. ilgalaikių atidėjinių. </w:t>
      </w:r>
    </w:p>
    <w:p w14:paraId="296E0CB3" w14:textId="431B76A7" w:rsidR="000417A7" w:rsidRDefault="000417A7" w:rsidP="000417A7">
      <w:pPr>
        <w:spacing w:before="100" w:beforeAutospacing="1" w:after="100" w:afterAutospacing="1" w:line="360" w:lineRule="auto"/>
        <w:ind w:firstLine="851"/>
        <w:contextualSpacing/>
        <w:jc w:val="both"/>
      </w:pPr>
      <w:r w:rsidRPr="003951AA">
        <w:t>Įstaigoje yra darbuotojų, pasiekusių įstatymų nustatytą senatvės pensijos amžių ir įgijusių teisę į visą senatvės pensiją dirbant šioje įstaigoje, todėl buvo apskaičiuotas ir užregistruotas atidėjinys šių darbuotojų išeitinėms išmokoms mokėti. Kadangi nėra žinoma ir negalima pagrįstai tikėtis, kiek pensinio amžiaus sulaukusių darbuotojų ateinančiais metais pateiks prašymus išeiti iš darbo, apskaičiuota suma pripažinta ilgalaikiu atidėjiniu.</w:t>
      </w:r>
    </w:p>
    <w:p w14:paraId="6775475D" w14:textId="77777777" w:rsidR="0073033B" w:rsidRDefault="00850F98" w:rsidP="0073033B">
      <w:pPr>
        <w:tabs>
          <w:tab w:val="left" w:pos="1276"/>
        </w:tabs>
        <w:spacing w:before="100" w:beforeAutospacing="1" w:after="100" w:afterAutospacing="1" w:line="360" w:lineRule="auto"/>
        <w:ind w:firstLine="851"/>
        <w:contextualSpacing/>
        <w:jc w:val="both"/>
      </w:pPr>
      <w:r>
        <w:t xml:space="preserve">Finansinės būklės ataskaitos E.II.9 „Tiekėjams mokėtos sumos“ kovo 31 d. sudarė </w:t>
      </w:r>
      <w:r w:rsidR="007C3BBF">
        <w:t xml:space="preserve">3097,83 </w:t>
      </w:r>
      <w:r>
        <w:t xml:space="preserve"> Eur: Už elektrą  AB „Energijos skirstymo operatorius“ – 395,67 Eur, UAB „Ignitis“ – 108,66 Eur, už šilumą AB „Panevėžio energija“ – 1514,83 Eur, </w:t>
      </w:r>
      <w:r w:rsidR="00324271">
        <w:t>UAB „Ignitis“ – 491,71 Eur, ryšių paslaugos – UAB „Bitė Lietuva“- 14,52 Eur, AB „Telia Lietuva“ – 25,29 Eur, už vandenį ir nuotekas – UAB „Groundworks“ – 22,87 Eur, UAB „Aukštaitijos vandenys“ 128,38 Eur,</w:t>
      </w:r>
      <w:r w:rsidR="007C3BBF">
        <w:t xml:space="preserve"> UAB „Panevėžio gatvės“ – 39,91 Eur,</w:t>
      </w:r>
      <w:r w:rsidR="00324271">
        <w:t xml:space="preserve"> kitos komunalinės paslaugos šiukšlių išvežimas </w:t>
      </w:r>
      <w:r w:rsidR="003A2BBF">
        <w:t>AB „Panevėžio specialusis autotransportas“</w:t>
      </w:r>
      <w:r w:rsidR="007C3BBF">
        <w:t xml:space="preserve"> 63,84 Eur, už transporto paslaugas UAB „Naftėnas“ – 226,32 Eur, UAB „Emsi“ – 47,16 Eur, UAB Circle K -12,00 Eur, už paslaugas UAB „Eden Springs Lietuva“ – 6,66 Eur, </w:t>
      </w:r>
      <w:r w:rsidR="003B4A1A">
        <w:t>UAB „Saugos tarnyba Argus“ – 0,01 Eur.</w:t>
      </w:r>
    </w:p>
    <w:p w14:paraId="73B77D78" w14:textId="77777777" w:rsidR="0073033B" w:rsidRDefault="003B4A1A" w:rsidP="0073033B">
      <w:pPr>
        <w:tabs>
          <w:tab w:val="left" w:pos="1276"/>
        </w:tabs>
        <w:spacing w:before="100" w:beforeAutospacing="1" w:after="100" w:afterAutospacing="1" w:line="360" w:lineRule="auto"/>
        <w:ind w:firstLine="851"/>
        <w:contextualSpacing/>
        <w:jc w:val="both"/>
      </w:pPr>
      <w:r>
        <w:t>Finansinės būklės ataskaitoje E.II.</w:t>
      </w:r>
      <w:r>
        <w:t>10 sudaro darbo užmokesčio, socialinio draudimo sumos – 31685,82 Eur.</w:t>
      </w:r>
      <w:r w:rsidR="0073033B">
        <w:t xml:space="preserve"> </w:t>
      </w:r>
      <w:r>
        <w:t xml:space="preserve">Finansinės būklės ataskaitoje </w:t>
      </w:r>
    </w:p>
    <w:p w14:paraId="28E36B96" w14:textId="3A15DC76" w:rsidR="003B4A1A" w:rsidRDefault="003B4A1A" w:rsidP="0073033B">
      <w:pPr>
        <w:tabs>
          <w:tab w:val="left" w:pos="1276"/>
        </w:tabs>
        <w:spacing w:before="100" w:beforeAutospacing="1" w:after="100" w:afterAutospacing="1" w:line="360" w:lineRule="auto"/>
        <w:ind w:firstLine="851"/>
        <w:contextualSpacing/>
        <w:jc w:val="both"/>
      </w:pPr>
      <w:r>
        <w:t xml:space="preserve">E.II.11 Sukauptos mokėtinos sumos parodyti sukaupti atostoginiai – 25507,13 Eur. </w:t>
      </w:r>
    </w:p>
    <w:p w14:paraId="48CC140F" w14:textId="4A86DA78" w:rsidR="003B4A1A" w:rsidRDefault="003B4A1A" w:rsidP="00404F1B">
      <w:pPr>
        <w:tabs>
          <w:tab w:val="left" w:pos="1276"/>
        </w:tabs>
        <w:spacing w:before="100" w:beforeAutospacing="1" w:after="100" w:afterAutospacing="1" w:line="360" w:lineRule="auto"/>
        <w:ind w:firstLine="851"/>
        <w:contextualSpacing/>
        <w:jc w:val="both"/>
      </w:pPr>
      <w:r>
        <w:lastRenderedPageBreak/>
        <w:t xml:space="preserve">Finansinės būklės ataskaitos F eilutė sudaro šių metų kovo 31 d. sukauptą perviršį 4869,76 Eur. </w:t>
      </w:r>
    </w:p>
    <w:p w14:paraId="32780FFA" w14:textId="51C3C00B" w:rsidR="003B4A1A" w:rsidRDefault="003B4A1A" w:rsidP="0073033B">
      <w:pPr>
        <w:tabs>
          <w:tab w:val="left" w:pos="1276"/>
        </w:tabs>
        <w:spacing w:before="100" w:beforeAutospacing="1" w:after="100" w:afterAutospacing="1" w:line="360" w:lineRule="auto"/>
        <w:ind w:firstLine="1134"/>
        <w:contextualSpacing/>
        <w:jc w:val="both"/>
        <w:rPr>
          <w:b/>
          <w:bCs/>
        </w:rPr>
      </w:pPr>
      <w:r w:rsidRPr="003B4A1A">
        <w:rPr>
          <w:b/>
          <w:bCs/>
        </w:rPr>
        <w:t>VEIKLOS REZULTATŲ ATASKAITA</w:t>
      </w:r>
    </w:p>
    <w:p w14:paraId="5DAB5112" w14:textId="78A3F140" w:rsidR="003B4A1A" w:rsidRDefault="003B4A1A" w:rsidP="00042E4E">
      <w:pPr>
        <w:tabs>
          <w:tab w:val="left" w:pos="1276"/>
        </w:tabs>
        <w:spacing w:before="100" w:beforeAutospacing="1" w:after="100" w:afterAutospacing="1" w:line="360" w:lineRule="auto"/>
        <w:ind w:firstLine="1134"/>
        <w:contextualSpacing/>
        <w:jc w:val="both"/>
      </w:pPr>
      <w:r w:rsidRPr="003B4A1A">
        <w:t xml:space="preserve">Veiklos </w:t>
      </w:r>
      <w:r>
        <w:t>rezultatų ataskaitos A.I. Finansavimo pajamos I.2, I.3, I.4. eilutes sudaro panaudotos finansavimo sumos iš atitinkamų šaltinių.</w:t>
      </w:r>
    </w:p>
    <w:p w14:paraId="6BA766FD" w14:textId="15609C11" w:rsidR="00B64DB5" w:rsidRDefault="003B4A1A" w:rsidP="00B64DB5">
      <w:pPr>
        <w:spacing w:line="360" w:lineRule="auto"/>
        <w:ind w:right="96" w:firstLine="1259"/>
        <w:jc w:val="both"/>
        <w:rPr>
          <w:color w:val="000000" w:themeColor="text1"/>
        </w:rPr>
      </w:pPr>
      <w:r>
        <w:t>Veiklos rezultatų ataskaitos A.</w:t>
      </w:r>
      <w:r w:rsidR="00B64DB5">
        <w:t xml:space="preserve"> dalies III.1 eilutę sudaro 2021 m. kovo 31 d. už teikiamas paslaugas uždirbtos pajamos. </w:t>
      </w:r>
      <w:r w:rsidR="00B64DB5" w:rsidRPr="006A4713">
        <w:rPr>
          <w:color w:val="000000" w:themeColor="text1"/>
        </w:rPr>
        <w:t xml:space="preserve">Akademijos pagrindinės veiklos pajamas sudaro mokestis už </w:t>
      </w:r>
      <w:r w:rsidR="00B64DB5">
        <w:rPr>
          <w:color w:val="000000" w:themeColor="text1"/>
        </w:rPr>
        <w:t>paslaugas ir neformalųjį ugdymą. Mokestis už ugdymą renkamas vadovaujantis VŠĮ futbolo akademijos „Panevėžys“ dalininkų susirinkimo 2018.09.11 protokolu Nr.2 „Mokesčio už ugdymą VŠĮ futbolo akademijoje „Panevėžys“ tvarkos aprašu.</w:t>
      </w:r>
      <w:r w:rsidR="00B64DB5">
        <w:rPr>
          <w:color w:val="000000" w:themeColor="text1"/>
        </w:rPr>
        <w:t xml:space="preserve"> </w:t>
      </w:r>
      <w:r w:rsidR="00B64DB5">
        <w:rPr>
          <w:color w:val="000000" w:themeColor="text1"/>
        </w:rPr>
        <w:t>VŠĮ futbolo akademijos „Panevėžys“ dalininkų susirinkimo</w:t>
      </w:r>
      <w:r w:rsidR="00B64DB5" w:rsidRPr="006A4713">
        <w:rPr>
          <w:color w:val="000000" w:themeColor="text1"/>
        </w:rPr>
        <w:t xml:space="preserve"> </w:t>
      </w:r>
      <w:r w:rsidR="00B64DB5">
        <w:rPr>
          <w:color w:val="000000" w:themeColor="text1"/>
        </w:rPr>
        <w:t xml:space="preserve"> 2020.09.30 protokolu Nr.3/2020 </w:t>
      </w:r>
      <w:r w:rsidR="00B64DB5" w:rsidRPr="006A4713">
        <w:rPr>
          <w:color w:val="000000" w:themeColor="text1"/>
        </w:rPr>
        <w:t>„</w:t>
      </w:r>
      <w:bookmarkStart w:id="0" w:name="Pavadinimas"/>
      <w:r w:rsidR="00B64DB5">
        <w:rPr>
          <w:bCs/>
          <w:color w:val="000000" w:themeColor="text1"/>
        </w:rPr>
        <w:t xml:space="preserve">VŠĮ </w:t>
      </w:r>
      <w:r w:rsidR="00B64DB5" w:rsidRPr="006A4713">
        <w:rPr>
          <w:bCs/>
          <w:color w:val="000000" w:themeColor="text1"/>
        </w:rPr>
        <w:t>futbolo akademijos</w:t>
      </w:r>
      <w:r w:rsidR="00B64DB5">
        <w:rPr>
          <w:bCs/>
          <w:color w:val="000000" w:themeColor="text1"/>
        </w:rPr>
        <w:t xml:space="preserve"> „Panevėžys“</w:t>
      </w:r>
      <w:r w:rsidR="00B64DB5" w:rsidRPr="006A4713">
        <w:rPr>
          <w:bCs/>
          <w:color w:val="000000" w:themeColor="text1"/>
        </w:rPr>
        <w:t xml:space="preserve"> teikiamų paslaugų </w:t>
      </w:r>
      <w:bookmarkEnd w:id="0"/>
      <w:r w:rsidR="00B64DB5">
        <w:rPr>
          <w:bCs/>
          <w:color w:val="000000" w:themeColor="text1"/>
        </w:rPr>
        <w:t>įkainiai</w:t>
      </w:r>
      <w:r w:rsidR="00B64DB5" w:rsidRPr="006A4713">
        <w:rPr>
          <w:color w:val="000000" w:themeColor="text1"/>
        </w:rPr>
        <w:t>“</w:t>
      </w:r>
      <w:r w:rsidR="00B64DB5">
        <w:rPr>
          <w:color w:val="000000" w:themeColor="text1"/>
        </w:rPr>
        <w:t>.</w:t>
      </w:r>
    </w:p>
    <w:p w14:paraId="453DAA89" w14:textId="6BEDFBB6" w:rsidR="00B64DB5" w:rsidRDefault="00B64DB5" w:rsidP="00042E4E">
      <w:pPr>
        <w:spacing w:before="100" w:beforeAutospacing="1" w:after="100" w:afterAutospacing="1" w:line="360" w:lineRule="auto"/>
        <w:ind w:firstLine="1134"/>
        <w:contextualSpacing/>
        <w:jc w:val="both"/>
        <w:rPr>
          <w:color w:val="000000"/>
        </w:rPr>
      </w:pPr>
      <w:r>
        <w:rPr>
          <w:color w:val="000000" w:themeColor="text1"/>
        </w:rPr>
        <w:t>N</w:t>
      </w:r>
      <w:r w:rsidRPr="006A4713">
        <w:rPr>
          <w:color w:val="000000" w:themeColor="text1"/>
        </w:rPr>
        <w:t xml:space="preserve">uo metų pradžios už neformalųjį ugdymą uždirbta – </w:t>
      </w:r>
      <w:r>
        <w:rPr>
          <w:color w:val="000000" w:themeColor="text1"/>
        </w:rPr>
        <w:t>4300,00</w:t>
      </w:r>
      <w:r>
        <w:rPr>
          <w:color w:val="000000" w:themeColor="text1"/>
        </w:rPr>
        <w:t xml:space="preserve"> Eur</w:t>
      </w:r>
      <w:r w:rsidRPr="006A4713">
        <w:rPr>
          <w:color w:val="000000" w:themeColor="text1"/>
        </w:rPr>
        <w:t>, už</w:t>
      </w:r>
      <w:r>
        <w:rPr>
          <w:color w:val="000000" w:themeColor="text1"/>
        </w:rPr>
        <w:t xml:space="preserve"> paslaugas </w:t>
      </w:r>
      <w:r w:rsidRPr="006A4713">
        <w:rPr>
          <w:color w:val="000000" w:themeColor="text1"/>
        </w:rPr>
        <w:t>–</w:t>
      </w:r>
      <w:r>
        <w:rPr>
          <w:color w:val="000000" w:themeColor="text1"/>
        </w:rPr>
        <w:t>2071,70</w:t>
      </w:r>
      <w:r>
        <w:rPr>
          <w:color w:val="000000" w:themeColor="text1"/>
        </w:rPr>
        <w:t xml:space="preserve"> Eur</w:t>
      </w:r>
      <w:r>
        <w:rPr>
          <w:color w:val="000000" w:themeColor="text1"/>
        </w:rPr>
        <w:t xml:space="preserve">. </w:t>
      </w:r>
      <w:r w:rsidRPr="003951AA">
        <w:t>Lyginant su p</w:t>
      </w:r>
      <w:r>
        <w:t>ra</w:t>
      </w:r>
      <w:r w:rsidRPr="003951AA">
        <w:t xml:space="preserve">ėjusiu laikotarpiu, pajamų už suteiktas paslaugas per ataskaitinį laikotarpį apskaičiuota </w:t>
      </w:r>
      <w:r>
        <w:t>50</w:t>
      </w:r>
      <w:r w:rsidRPr="003951AA">
        <w:t xml:space="preserve"> proc. mažiau. Tam įtakos turėjo dėl COVID-19 šalyje </w:t>
      </w:r>
      <w:r w:rsidRPr="003951AA">
        <w:rPr>
          <w:color w:val="000000"/>
        </w:rPr>
        <w:t>LR Vyriausybės 2020 m. kovo 14 d. nutarimu Nr. 207 „Dėl</w:t>
      </w:r>
      <w:r>
        <w:rPr>
          <w:color w:val="000000"/>
        </w:rPr>
        <w:t xml:space="preserve"> </w:t>
      </w:r>
      <w:r w:rsidRPr="003951AA">
        <w:rPr>
          <w:color w:val="000000"/>
        </w:rPr>
        <w:t>karantino Lietuvos Respublikos teritorijoje paskelbimo“ paskelbtas karantinas.</w:t>
      </w:r>
    </w:p>
    <w:p w14:paraId="23DE6D74" w14:textId="2144DB46" w:rsidR="002C67A6" w:rsidRDefault="002C67A6" w:rsidP="00042E4E">
      <w:pPr>
        <w:spacing w:before="100" w:beforeAutospacing="1" w:after="100" w:afterAutospacing="1" w:line="360" w:lineRule="auto"/>
        <w:ind w:firstLine="1134"/>
        <w:contextualSpacing/>
        <w:jc w:val="both"/>
        <w:rPr>
          <w:color w:val="000000"/>
        </w:rPr>
      </w:pPr>
      <w:r>
        <w:rPr>
          <w:color w:val="000000"/>
        </w:rPr>
        <w:t xml:space="preserve">Veiklos rezultatų ataskaitos B dalis sudaro pagrindinės veiklos sąnaudos paskirstytos pagal nurodytus straipsnius. </w:t>
      </w:r>
    </w:p>
    <w:p w14:paraId="699CC79F" w14:textId="67BF2626" w:rsidR="002C67A6" w:rsidRDefault="002C67A6" w:rsidP="00042E4E">
      <w:pPr>
        <w:spacing w:before="100" w:beforeAutospacing="1" w:after="100" w:afterAutospacing="1" w:line="360" w:lineRule="auto"/>
        <w:ind w:firstLine="1134"/>
        <w:contextualSpacing/>
        <w:jc w:val="both"/>
        <w:rPr>
          <w:color w:val="000000"/>
        </w:rPr>
      </w:pPr>
      <w:r>
        <w:rPr>
          <w:color w:val="000000"/>
        </w:rPr>
        <w:t>Finansavimo sumos pagal šaltinį, tikslinę paskirtį ir jų pokyčiai per ataskaitinį laikotarpį (4 priedas)</w:t>
      </w:r>
    </w:p>
    <w:p w14:paraId="2B277897" w14:textId="1073FA54" w:rsidR="002C3477" w:rsidRDefault="002C3477" w:rsidP="00042E4E">
      <w:pPr>
        <w:spacing w:before="100" w:beforeAutospacing="1" w:after="100" w:afterAutospacing="1" w:line="360" w:lineRule="auto"/>
        <w:ind w:firstLine="1134"/>
        <w:contextualSpacing/>
        <w:jc w:val="both"/>
        <w:rPr>
          <w:color w:val="000000"/>
        </w:rPr>
      </w:pPr>
      <w:r>
        <w:rPr>
          <w:color w:val="000000"/>
        </w:rPr>
        <w:t>Iš savivaldybės biudžeto finansavimo sumų likutį sudaro: ilgalaikio turto likutinė vertė – 10483,99 Eur.</w:t>
      </w:r>
      <w:r w:rsidR="00851C7D">
        <w:rPr>
          <w:color w:val="000000"/>
        </w:rPr>
        <w:t xml:space="preserve"> </w:t>
      </w:r>
      <w:r w:rsidR="00851C7D" w:rsidRPr="001549F4">
        <w:t xml:space="preserve">Per </w:t>
      </w:r>
      <w:r w:rsidR="00851C7D">
        <w:t xml:space="preserve">ataskaitinį laikotarpį </w:t>
      </w:r>
      <w:r w:rsidR="00851C7D" w:rsidRPr="001549F4">
        <w:t>iš savivaldybės</w:t>
      </w:r>
      <w:r w:rsidR="00851C7D">
        <w:t xml:space="preserve"> biudžeto Panevėžio miesto trimetę vystymo programą </w:t>
      </w:r>
      <w:r w:rsidR="00851C7D" w:rsidRPr="001549F4">
        <w:t>gauta</w:t>
      </w:r>
      <w:r w:rsidR="00851C7D">
        <w:t>s finansavimas</w:t>
      </w:r>
      <w:r w:rsidR="00851C7D">
        <w:t xml:space="preserve"> 62483,33 Eur kitoms išlaidoms finansuoti.</w:t>
      </w:r>
      <w:r w:rsidR="00851C7D" w:rsidRPr="001549F4">
        <w:t xml:space="preserve"> </w:t>
      </w:r>
      <w:r>
        <w:rPr>
          <w:color w:val="000000"/>
        </w:rPr>
        <w:t>Finansavimo sumų sumažėjimas dėl jų panaudojimo savo veikloje sudaro ilgalaikio turto nusidėvėjimo ir kitos išlaidos.</w:t>
      </w:r>
    </w:p>
    <w:p w14:paraId="49AC5DFA" w14:textId="2346B50F" w:rsidR="002C3477" w:rsidRDefault="002C3477" w:rsidP="00042E4E">
      <w:pPr>
        <w:spacing w:before="100" w:beforeAutospacing="1" w:after="100" w:afterAutospacing="1" w:line="360" w:lineRule="auto"/>
        <w:ind w:firstLine="1134"/>
        <w:contextualSpacing/>
        <w:jc w:val="both"/>
        <w:rPr>
          <w:color w:val="000000"/>
        </w:rPr>
      </w:pPr>
      <w:r>
        <w:rPr>
          <w:color w:val="000000"/>
        </w:rPr>
        <w:t xml:space="preserve">Iš Europos sąjungos </w:t>
      </w:r>
      <w:r w:rsidR="00BD399F">
        <w:rPr>
          <w:color w:val="000000"/>
        </w:rPr>
        <w:t>finansavimo sumas sudaro gautos darbo užmokesčio subsidijos už prastovas 2527,68 Eur.</w:t>
      </w:r>
    </w:p>
    <w:p w14:paraId="17BC42C5" w14:textId="4DCAAABA" w:rsidR="00851C7D" w:rsidRPr="00851C7D" w:rsidRDefault="00BD399F" w:rsidP="00042E4E">
      <w:pPr>
        <w:spacing w:before="100" w:beforeAutospacing="1" w:after="100" w:afterAutospacing="1" w:line="360" w:lineRule="auto"/>
        <w:ind w:firstLine="1134"/>
        <w:contextualSpacing/>
        <w:jc w:val="both"/>
        <w:rPr>
          <w:color w:val="000000"/>
        </w:rPr>
      </w:pPr>
      <w:r>
        <w:rPr>
          <w:color w:val="000000"/>
        </w:rPr>
        <w:t xml:space="preserve">Iš kitų šaltinių finansavimo sumas sudaro per ataskaitinį laikotarpį gautos solidarumo lėšos iš FK „Panevėžys“ 3753,45 Eur. Atliktas pergrupavimas 5404,15 Eur, įsigyta detalių autobuso remontui. </w:t>
      </w:r>
      <w:r w:rsidR="00851C7D">
        <w:rPr>
          <w:color w:val="000000"/>
        </w:rPr>
        <w:t>Panaudojimą kitoms išlaidoms kompensuoti sumažėjimą dėl jų panaudojimo savo veikloje sudaro techninio direktoriaus darbo užmokesčio kompensavimas 2250,00 Eur, kelionės kuro išlaidų 135,61 Eur, autobuso remontas 1430,00 Eur, ir kitos išlaidos 10,96 Eur.</w:t>
      </w:r>
    </w:p>
    <w:p w14:paraId="1026F678" w14:textId="69C41D63" w:rsidR="00B64DB5" w:rsidRDefault="00B64DB5" w:rsidP="00B64DB5">
      <w:pPr>
        <w:ind w:right="96" w:firstLine="1259"/>
        <w:jc w:val="both"/>
        <w:rPr>
          <w:color w:val="000000" w:themeColor="text1"/>
        </w:rPr>
      </w:pPr>
    </w:p>
    <w:p w14:paraId="2E1FB86B" w14:textId="142EEC28" w:rsidR="000417A7" w:rsidRDefault="000417A7" w:rsidP="000417A7">
      <w:pPr>
        <w:tabs>
          <w:tab w:val="left" w:pos="1320"/>
          <w:tab w:val="left" w:pos="1920"/>
          <w:tab w:val="num" w:pos="2640"/>
        </w:tabs>
        <w:spacing w:line="360" w:lineRule="auto"/>
        <w:ind w:right="96"/>
        <w:jc w:val="both"/>
      </w:pPr>
      <w:r>
        <w:t>Direktorius</w:t>
      </w:r>
      <w:r>
        <w:tab/>
      </w:r>
      <w:r>
        <w:tab/>
      </w:r>
      <w:r>
        <w:tab/>
      </w:r>
      <w:r>
        <w:tab/>
      </w:r>
      <w:r>
        <w:tab/>
      </w:r>
      <w:r>
        <w:tab/>
        <w:t xml:space="preserve">                      Darius Butkus</w:t>
      </w:r>
      <w:r w:rsidR="007B2A05">
        <w:t xml:space="preserve">   </w:t>
      </w:r>
    </w:p>
    <w:p w14:paraId="0739C2E5" w14:textId="53BA46A3" w:rsidR="0014414D" w:rsidRPr="000417A7" w:rsidRDefault="000417A7" w:rsidP="000417A7">
      <w:pPr>
        <w:tabs>
          <w:tab w:val="left" w:pos="1320"/>
          <w:tab w:val="left" w:pos="1920"/>
          <w:tab w:val="num" w:pos="2640"/>
        </w:tabs>
        <w:spacing w:line="360" w:lineRule="auto"/>
        <w:ind w:right="96"/>
        <w:jc w:val="both"/>
        <w:rPr>
          <w:b/>
        </w:rPr>
      </w:pPr>
      <w:r>
        <w:t>Finansininkė</w:t>
      </w:r>
      <w:r>
        <w:tab/>
      </w:r>
      <w:r>
        <w:tab/>
      </w:r>
      <w:r>
        <w:tab/>
      </w:r>
      <w:r>
        <w:tab/>
      </w:r>
      <w:r>
        <w:tab/>
      </w:r>
      <w:r>
        <w:tab/>
        <w:t xml:space="preserve">                      Aušra Miškinienė</w:t>
      </w:r>
      <w:r w:rsidR="007B2A05">
        <w:t xml:space="preserve">                               </w:t>
      </w:r>
      <w:r w:rsidR="007B2A05">
        <w:tab/>
      </w:r>
      <w:r w:rsidR="007B2A05">
        <w:tab/>
      </w:r>
      <w:r w:rsidR="007B2A05">
        <w:tab/>
      </w:r>
    </w:p>
    <w:sectPr w:rsidR="0014414D" w:rsidRPr="000417A7" w:rsidSect="0073033B">
      <w:footerReference w:type="default" r:id="rId8"/>
      <w:pgSz w:w="11906" w:h="16838" w:code="9"/>
      <w:pgMar w:top="567" w:right="567" w:bottom="680"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7896" w14:textId="77777777" w:rsidR="00ED6625" w:rsidRDefault="00ED6625" w:rsidP="00042E4E">
      <w:r>
        <w:separator/>
      </w:r>
    </w:p>
  </w:endnote>
  <w:endnote w:type="continuationSeparator" w:id="0">
    <w:p w14:paraId="65A5D349" w14:textId="77777777" w:rsidR="00ED6625" w:rsidRDefault="00ED6625" w:rsidP="0004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48"/>
        <w:szCs w:val="48"/>
      </w:rPr>
      <w:id w:val="-999964318"/>
    </w:sdtPr>
    <w:sdtContent>
      <w:sdt>
        <w:sdtPr>
          <w:rPr>
            <w:rFonts w:asciiTheme="majorHAnsi" w:eastAsiaTheme="majorEastAsia" w:hAnsiTheme="majorHAnsi" w:cstheme="majorBidi"/>
            <w:sz w:val="48"/>
            <w:szCs w:val="48"/>
          </w:rPr>
          <w:id w:val="574478829"/>
        </w:sdtPr>
        <w:sdtContent>
          <w:p w14:paraId="01A5064F" w14:textId="77777777" w:rsidR="00042E4E" w:rsidRDefault="00042E4E" w:rsidP="00FF54F5">
            <w:pPr>
              <w:jc w:val="right"/>
              <w:rPr>
                <w:rFonts w:asciiTheme="majorHAnsi" w:eastAsiaTheme="majorEastAsia" w:hAnsiTheme="majorHAnsi" w:cstheme="majorBidi"/>
                <w:sz w:val="48"/>
                <w:szCs w:val="48"/>
              </w:rPr>
            </w:pPr>
            <w:r w:rsidRPr="00FF54F5">
              <w:rPr>
                <w:rFonts w:eastAsiaTheme="minorEastAsia"/>
              </w:rPr>
              <w:fldChar w:fldCharType="begin"/>
            </w:r>
            <w:r w:rsidRPr="00FF54F5">
              <w:instrText>PAGE   \* MERGEFORMAT</w:instrText>
            </w:r>
            <w:r w:rsidRPr="00FF54F5">
              <w:rPr>
                <w:rFonts w:eastAsiaTheme="minorEastAsia"/>
              </w:rPr>
              <w:fldChar w:fldCharType="separate"/>
            </w:r>
            <w:r w:rsidRPr="00FF54F5">
              <w:rPr>
                <w:rFonts w:eastAsiaTheme="majorEastAsia"/>
              </w:rPr>
              <w:t>1</w:t>
            </w:r>
            <w:r w:rsidRPr="00FF54F5">
              <w:rPr>
                <w:rFonts w:eastAsiaTheme="majorEastAsia"/>
              </w:rPr>
              <w:fldChar w:fldCharType="end"/>
            </w:r>
          </w:p>
        </w:sdtContent>
      </w:sdt>
    </w:sdtContent>
  </w:sdt>
  <w:p w14:paraId="3867F9A9" w14:textId="0A809371" w:rsidR="00042E4E" w:rsidRDefault="00042E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588E9" w14:textId="77777777" w:rsidR="00ED6625" w:rsidRDefault="00ED6625" w:rsidP="00042E4E">
      <w:r>
        <w:separator/>
      </w:r>
    </w:p>
  </w:footnote>
  <w:footnote w:type="continuationSeparator" w:id="0">
    <w:p w14:paraId="1B0F9691" w14:textId="77777777" w:rsidR="00ED6625" w:rsidRDefault="00ED6625" w:rsidP="00042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DE2"/>
    <w:multiLevelType w:val="hybridMultilevel"/>
    <w:tmpl w:val="6F766510"/>
    <w:lvl w:ilvl="0" w:tplc="F9106BFC">
      <w:start w:val="1"/>
      <w:numFmt w:val="decimal"/>
      <w:lvlText w:val="%1."/>
      <w:lvlJc w:val="left"/>
      <w:pPr>
        <w:ind w:left="1979" w:hanging="360"/>
      </w:pPr>
      <w:rPr>
        <w:rFonts w:hint="default"/>
      </w:rPr>
    </w:lvl>
    <w:lvl w:ilvl="1" w:tplc="04270019" w:tentative="1">
      <w:start w:val="1"/>
      <w:numFmt w:val="lowerLetter"/>
      <w:lvlText w:val="%2."/>
      <w:lvlJc w:val="left"/>
      <w:pPr>
        <w:ind w:left="2699" w:hanging="360"/>
      </w:pPr>
    </w:lvl>
    <w:lvl w:ilvl="2" w:tplc="0427001B" w:tentative="1">
      <w:start w:val="1"/>
      <w:numFmt w:val="lowerRoman"/>
      <w:lvlText w:val="%3."/>
      <w:lvlJc w:val="right"/>
      <w:pPr>
        <w:ind w:left="3419" w:hanging="180"/>
      </w:pPr>
    </w:lvl>
    <w:lvl w:ilvl="3" w:tplc="0427000F" w:tentative="1">
      <w:start w:val="1"/>
      <w:numFmt w:val="decimal"/>
      <w:lvlText w:val="%4."/>
      <w:lvlJc w:val="left"/>
      <w:pPr>
        <w:ind w:left="4139" w:hanging="360"/>
      </w:pPr>
    </w:lvl>
    <w:lvl w:ilvl="4" w:tplc="04270019" w:tentative="1">
      <w:start w:val="1"/>
      <w:numFmt w:val="lowerLetter"/>
      <w:lvlText w:val="%5."/>
      <w:lvlJc w:val="left"/>
      <w:pPr>
        <w:ind w:left="4859" w:hanging="360"/>
      </w:pPr>
    </w:lvl>
    <w:lvl w:ilvl="5" w:tplc="0427001B" w:tentative="1">
      <w:start w:val="1"/>
      <w:numFmt w:val="lowerRoman"/>
      <w:lvlText w:val="%6."/>
      <w:lvlJc w:val="right"/>
      <w:pPr>
        <w:ind w:left="5579" w:hanging="180"/>
      </w:pPr>
    </w:lvl>
    <w:lvl w:ilvl="6" w:tplc="0427000F" w:tentative="1">
      <w:start w:val="1"/>
      <w:numFmt w:val="decimal"/>
      <w:lvlText w:val="%7."/>
      <w:lvlJc w:val="left"/>
      <w:pPr>
        <w:ind w:left="6299" w:hanging="360"/>
      </w:pPr>
    </w:lvl>
    <w:lvl w:ilvl="7" w:tplc="04270019" w:tentative="1">
      <w:start w:val="1"/>
      <w:numFmt w:val="lowerLetter"/>
      <w:lvlText w:val="%8."/>
      <w:lvlJc w:val="left"/>
      <w:pPr>
        <w:ind w:left="7019" w:hanging="360"/>
      </w:pPr>
    </w:lvl>
    <w:lvl w:ilvl="8" w:tplc="0427001B" w:tentative="1">
      <w:start w:val="1"/>
      <w:numFmt w:val="lowerRoman"/>
      <w:lvlText w:val="%9."/>
      <w:lvlJc w:val="right"/>
      <w:pPr>
        <w:ind w:left="7739" w:hanging="180"/>
      </w:pPr>
    </w:lvl>
  </w:abstractNum>
  <w:abstractNum w:abstractNumId="1" w15:restartNumberingAfterBreak="0">
    <w:nsid w:val="04DA483A"/>
    <w:multiLevelType w:val="hybridMultilevel"/>
    <w:tmpl w:val="7BC258F6"/>
    <w:lvl w:ilvl="0" w:tplc="0868F444">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661580"/>
    <w:multiLevelType w:val="hybridMultilevel"/>
    <w:tmpl w:val="11100F3C"/>
    <w:lvl w:ilvl="0" w:tplc="F9106BF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15:restartNumberingAfterBreak="0">
    <w:nsid w:val="25F43C9E"/>
    <w:multiLevelType w:val="hybridMultilevel"/>
    <w:tmpl w:val="5858A01A"/>
    <w:lvl w:ilvl="0" w:tplc="F9106B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6C91BFF"/>
    <w:multiLevelType w:val="hybridMultilevel"/>
    <w:tmpl w:val="6046E91C"/>
    <w:lvl w:ilvl="0" w:tplc="F9106B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9500B9F"/>
    <w:multiLevelType w:val="hybridMultilevel"/>
    <w:tmpl w:val="FB2A27C8"/>
    <w:lvl w:ilvl="0" w:tplc="04270013">
      <w:start w:val="1"/>
      <w:numFmt w:val="upperRoman"/>
      <w:lvlText w:val="%1."/>
      <w:lvlJc w:val="right"/>
      <w:pPr>
        <w:ind w:left="2040" w:hanging="360"/>
      </w:pPr>
    </w:lvl>
    <w:lvl w:ilvl="1" w:tplc="04270019" w:tentative="1">
      <w:start w:val="1"/>
      <w:numFmt w:val="lowerLetter"/>
      <w:lvlText w:val="%2."/>
      <w:lvlJc w:val="left"/>
      <w:pPr>
        <w:ind w:left="2760" w:hanging="360"/>
      </w:pPr>
    </w:lvl>
    <w:lvl w:ilvl="2" w:tplc="0427001B" w:tentative="1">
      <w:start w:val="1"/>
      <w:numFmt w:val="lowerRoman"/>
      <w:lvlText w:val="%3."/>
      <w:lvlJc w:val="right"/>
      <w:pPr>
        <w:ind w:left="3480" w:hanging="180"/>
      </w:pPr>
    </w:lvl>
    <w:lvl w:ilvl="3" w:tplc="0427000F" w:tentative="1">
      <w:start w:val="1"/>
      <w:numFmt w:val="decimal"/>
      <w:lvlText w:val="%4."/>
      <w:lvlJc w:val="left"/>
      <w:pPr>
        <w:ind w:left="4200" w:hanging="360"/>
      </w:pPr>
    </w:lvl>
    <w:lvl w:ilvl="4" w:tplc="04270019" w:tentative="1">
      <w:start w:val="1"/>
      <w:numFmt w:val="lowerLetter"/>
      <w:lvlText w:val="%5."/>
      <w:lvlJc w:val="left"/>
      <w:pPr>
        <w:ind w:left="4920" w:hanging="360"/>
      </w:pPr>
    </w:lvl>
    <w:lvl w:ilvl="5" w:tplc="0427001B" w:tentative="1">
      <w:start w:val="1"/>
      <w:numFmt w:val="lowerRoman"/>
      <w:lvlText w:val="%6."/>
      <w:lvlJc w:val="right"/>
      <w:pPr>
        <w:ind w:left="5640" w:hanging="180"/>
      </w:pPr>
    </w:lvl>
    <w:lvl w:ilvl="6" w:tplc="0427000F" w:tentative="1">
      <w:start w:val="1"/>
      <w:numFmt w:val="decimal"/>
      <w:lvlText w:val="%7."/>
      <w:lvlJc w:val="left"/>
      <w:pPr>
        <w:ind w:left="6360" w:hanging="360"/>
      </w:pPr>
    </w:lvl>
    <w:lvl w:ilvl="7" w:tplc="04270019" w:tentative="1">
      <w:start w:val="1"/>
      <w:numFmt w:val="lowerLetter"/>
      <w:lvlText w:val="%8."/>
      <w:lvlJc w:val="left"/>
      <w:pPr>
        <w:ind w:left="7080" w:hanging="360"/>
      </w:pPr>
    </w:lvl>
    <w:lvl w:ilvl="8" w:tplc="0427001B" w:tentative="1">
      <w:start w:val="1"/>
      <w:numFmt w:val="lowerRoman"/>
      <w:lvlText w:val="%9."/>
      <w:lvlJc w:val="right"/>
      <w:pPr>
        <w:ind w:left="7800" w:hanging="180"/>
      </w:pPr>
    </w:lvl>
  </w:abstractNum>
  <w:abstractNum w:abstractNumId="6" w15:restartNumberingAfterBreak="0">
    <w:nsid w:val="3A7B309E"/>
    <w:multiLevelType w:val="hybridMultilevel"/>
    <w:tmpl w:val="9F1C8D42"/>
    <w:lvl w:ilvl="0" w:tplc="0409000D">
      <w:start w:val="1"/>
      <w:numFmt w:val="bullet"/>
      <w:lvlText w:val=""/>
      <w:lvlJc w:val="left"/>
      <w:pPr>
        <w:tabs>
          <w:tab w:val="num" w:pos="3000"/>
        </w:tabs>
        <w:ind w:left="3000" w:hanging="360"/>
      </w:pPr>
      <w:rPr>
        <w:rFonts w:ascii="Wingdings" w:hAnsi="Wingdings" w:hint="default"/>
      </w:rPr>
    </w:lvl>
    <w:lvl w:ilvl="1" w:tplc="04090003" w:tentative="1">
      <w:start w:val="1"/>
      <w:numFmt w:val="bullet"/>
      <w:lvlText w:val="o"/>
      <w:lvlJc w:val="left"/>
      <w:pPr>
        <w:tabs>
          <w:tab w:val="num" w:pos="3720"/>
        </w:tabs>
        <w:ind w:left="3720" w:hanging="360"/>
      </w:pPr>
      <w:rPr>
        <w:rFonts w:ascii="Courier New" w:hAnsi="Courier New" w:cs="Courier New" w:hint="default"/>
      </w:rPr>
    </w:lvl>
    <w:lvl w:ilvl="2" w:tplc="04090005" w:tentative="1">
      <w:start w:val="1"/>
      <w:numFmt w:val="bullet"/>
      <w:lvlText w:val=""/>
      <w:lvlJc w:val="left"/>
      <w:pPr>
        <w:tabs>
          <w:tab w:val="num" w:pos="4440"/>
        </w:tabs>
        <w:ind w:left="4440" w:hanging="360"/>
      </w:pPr>
      <w:rPr>
        <w:rFonts w:ascii="Wingdings" w:hAnsi="Wingdings"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cs="Courier New" w:hint="default"/>
      </w:rPr>
    </w:lvl>
    <w:lvl w:ilvl="5" w:tplc="04090005" w:tentative="1">
      <w:start w:val="1"/>
      <w:numFmt w:val="bullet"/>
      <w:lvlText w:val=""/>
      <w:lvlJc w:val="left"/>
      <w:pPr>
        <w:tabs>
          <w:tab w:val="num" w:pos="6600"/>
        </w:tabs>
        <w:ind w:left="6600" w:hanging="360"/>
      </w:pPr>
      <w:rPr>
        <w:rFonts w:ascii="Wingdings" w:hAnsi="Wingdings"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cs="Courier New" w:hint="default"/>
      </w:rPr>
    </w:lvl>
    <w:lvl w:ilvl="8" w:tplc="04090005" w:tentative="1">
      <w:start w:val="1"/>
      <w:numFmt w:val="bullet"/>
      <w:lvlText w:val=""/>
      <w:lvlJc w:val="left"/>
      <w:pPr>
        <w:tabs>
          <w:tab w:val="num" w:pos="8760"/>
        </w:tabs>
        <w:ind w:left="8760" w:hanging="360"/>
      </w:pPr>
      <w:rPr>
        <w:rFonts w:ascii="Wingdings" w:hAnsi="Wingdings" w:hint="default"/>
      </w:rPr>
    </w:lvl>
  </w:abstractNum>
  <w:abstractNum w:abstractNumId="7" w15:restartNumberingAfterBreak="0">
    <w:nsid w:val="3ECA0C22"/>
    <w:multiLevelType w:val="hybridMultilevel"/>
    <w:tmpl w:val="44FE2E00"/>
    <w:lvl w:ilvl="0" w:tplc="0427000B">
      <w:start w:val="1"/>
      <w:numFmt w:val="bullet"/>
      <w:lvlText w:val=""/>
      <w:lvlJc w:val="left"/>
      <w:pPr>
        <w:tabs>
          <w:tab w:val="num" w:pos="1979"/>
        </w:tabs>
        <w:ind w:left="1979" w:hanging="360"/>
      </w:pPr>
      <w:rPr>
        <w:rFonts w:ascii="Wingdings" w:hAnsi="Wingdings" w:hint="default"/>
      </w:rPr>
    </w:lvl>
    <w:lvl w:ilvl="1" w:tplc="04270003" w:tentative="1">
      <w:start w:val="1"/>
      <w:numFmt w:val="bullet"/>
      <w:lvlText w:val="o"/>
      <w:lvlJc w:val="left"/>
      <w:pPr>
        <w:tabs>
          <w:tab w:val="num" w:pos="2699"/>
        </w:tabs>
        <w:ind w:left="2699" w:hanging="360"/>
      </w:pPr>
      <w:rPr>
        <w:rFonts w:ascii="Courier New" w:hAnsi="Courier New" w:cs="Courier New" w:hint="default"/>
      </w:rPr>
    </w:lvl>
    <w:lvl w:ilvl="2" w:tplc="04270005" w:tentative="1">
      <w:start w:val="1"/>
      <w:numFmt w:val="bullet"/>
      <w:lvlText w:val=""/>
      <w:lvlJc w:val="left"/>
      <w:pPr>
        <w:tabs>
          <w:tab w:val="num" w:pos="3419"/>
        </w:tabs>
        <w:ind w:left="3419" w:hanging="360"/>
      </w:pPr>
      <w:rPr>
        <w:rFonts w:ascii="Wingdings" w:hAnsi="Wingdings" w:hint="default"/>
      </w:rPr>
    </w:lvl>
    <w:lvl w:ilvl="3" w:tplc="04270001" w:tentative="1">
      <w:start w:val="1"/>
      <w:numFmt w:val="bullet"/>
      <w:lvlText w:val=""/>
      <w:lvlJc w:val="left"/>
      <w:pPr>
        <w:tabs>
          <w:tab w:val="num" w:pos="4139"/>
        </w:tabs>
        <w:ind w:left="4139" w:hanging="360"/>
      </w:pPr>
      <w:rPr>
        <w:rFonts w:ascii="Symbol" w:hAnsi="Symbol" w:hint="default"/>
      </w:rPr>
    </w:lvl>
    <w:lvl w:ilvl="4" w:tplc="04270003" w:tentative="1">
      <w:start w:val="1"/>
      <w:numFmt w:val="bullet"/>
      <w:lvlText w:val="o"/>
      <w:lvlJc w:val="left"/>
      <w:pPr>
        <w:tabs>
          <w:tab w:val="num" w:pos="4859"/>
        </w:tabs>
        <w:ind w:left="4859" w:hanging="360"/>
      </w:pPr>
      <w:rPr>
        <w:rFonts w:ascii="Courier New" w:hAnsi="Courier New" w:cs="Courier New" w:hint="default"/>
      </w:rPr>
    </w:lvl>
    <w:lvl w:ilvl="5" w:tplc="04270005" w:tentative="1">
      <w:start w:val="1"/>
      <w:numFmt w:val="bullet"/>
      <w:lvlText w:val=""/>
      <w:lvlJc w:val="left"/>
      <w:pPr>
        <w:tabs>
          <w:tab w:val="num" w:pos="5579"/>
        </w:tabs>
        <w:ind w:left="5579" w:hanging="360"/>
      </w:pPr>
      <w:rPr>
        <w:rFonts w:ascii="Wingdings" w:hAnsi="Wingdings" w:hint="default"/>
      </w:rPr>
    </w:lvl>
    <w:lvl w:ilvl="6" w:tplc="04270001" w:tentative="1">
      <w:start w:val="1"/>
      <w:numFmt w:val="bullet"/>
      <w:lvlText w:val=""/>
      <w:lvlJc w:val="left"/>
      <w:pPr>
        <w:tabs>
          <w:tab w:val="num" w:pos="6299"/>
        </w:tabs>
        <w:ind w:left="6299" w:hanging="360"/>
      </w:pPr>
      <w:rPr>
        <w:rFonts w:ascii="Symbol" w:hAnsi="Symbol" w:hint="default"/>
      </w:rPr>
    </w:lvl>
    <w:lvl w:ilvl="7" w:tplc="04270003" w:tentative="1">
      <w:start w:val="1"/>
      <w:numFmt w:val="bullet"/>
      <w:lvlText w:val="o"/>
      <w:lvlJc w:val="left"/>
      <w:pPr>
        <w:tabs>
          <w:tab w:val="num" w:pos="7019"/>
        </w:tabs>
        <w:ind w:left="7019" w:hanging="360"/>
      </w:pPr>
      <w:rPr>
        <w:rFonts w:ascii="Courier New" w:hAnsi="Courier New" w:cs="Courier New" w:hint="default"/>
      </w:rPr>
    </w:lvl>
    <w:lvl w:ilvl="8" w:tplc="04270005" w:tentative="1">
      <w:start w:val="1"/>
      <w:numFmt w:val="bullet"/>
      <w:lvlText w:val=""/>
      <w:lvlJc w:val="left"/>
      <w:pPr>
        <w:tabs>
          <w:tab w:val="num" w:pos="7739"/>
        </w:tabs>
        <w:ind w:left="7739" w:hanging="360"/>
      </w:pPr>
      <w:rPr>
        <w:rFonts w:ascii="Wingdings" w:hAnsi="Wingdings" w:hint="default"/>
      </w:rPr>
    </w:lvl>
  </w:abstractNum>
  <w:abstractNum w:abstractNumId="8" w15:restartNumberingAfterBreak="0">
    <w:nsid w:val="44CA4260"/>
    <w:multiLevelType w:val="hybridMultilevel"/>
    <w:tmpl w:val="34CA8FE6"/>
    <w:lvl w:ilvl="0" w:tplc="F9106B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10C0C6C"/>
    <w:multiLevelType w:val="hybridMultilevel"/>
    <w:tmpl w:val="563489BA"/>
    <w:lvl w:ilvl="0" w:tplc="0427000D">
      <w:start w:val="1"/>
      <w:numFmt w:val="bullet"/>
      <w:lvlText w:val=""/>
      <w:lvlJc w:val="left"/>
      <w:pPr>
        <w:ind w:left="1996" w:hanging="360"/>
      </w:pPr>
      <w:rPr>
        <w:rFonts w:ascii="Wingdings" w:hAnsi="Wingdings"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10" w15:restartNumberingAfterBreak="0">
    <w:nsid w:val="54440E59"/>
    <w:multiLevelType w:val="multilevel"/>
    <w:tmpl w:val="DA126DBE"/>
    <w:lvl w:ilvl="0">
      <w:start w:val="1"/>
      <w:numFmt w:val="upperRoman"/>
      <w:lvlText w:val="%1."/>
      <w:lvlJc w:val="right"/>
      <w:pPr>
        <w:tabs>
          <w:tab w:val="num" w:pos="360"/>
        </w:tabs>
        <w:ind w:left="360" w:hanging="360"/>
      </w:pPr>
    </w:lvl>
    <w:lvl w:ilvl="1">
      <w:start w:val="1"/>
      <w:numFmt w:val="decimal"/>
      <w:lvlText w:val="%1.%2."/>
      <w:lvlJc w:val="left"/>
      <w:pPr>
        <w:tabs>
          <w:tab w:val="num" w:pos="888"/>
        </w:tabs>
        <w:ind w:left="888"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FCC704E"/>
    <w:multiLevelType w:val="multilevel"/>
    <w:tmpl w:val="D69821E2"/>
    <w:lvl w:ilvl="0">
      <w:start w:val="1"/>
      <w:numFmt w:val="decimal"/>
      <w:lvlText w:val="%1."/>
      <w:lvlJc w:val="left"/>
      <w:pPr>
        <w:tabs>
          <w:tab w:val="num" w:pos="432"/>
        </w:tabs>
        <w:ind w:left="432" w:hanging="432"/>
      </w:pPr>
    </w:lvl>
    <w:lvl w:ilvl="1">
      <w:start w:val="1"/>
      <w:numFmt w:val="decimal"/>
      <w:lvlText w:val="%1.%2."/>
      <w:lvlJc w:val="left"/>
      <w:pPr>
        <w:tabs>
          <w:tab w:val="num" w:pos="1002"/>
        </w:tabs>
        <w:snapToGrid w:val="0"/>
        <w:ind w:left="1002" w:hanging="576"/>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color w:val="000000"/>
        <w:spacing w:val="0"/>
        <w:w w:val="1"/>
        <w:kern w:val="0"/>
        <w:position w:val="0"/>
        <w:szCs w:val="2"/>
        <w:u w:val="none"/>
        <w:effect w:val="none"/>
        <w:vertAlign w:val="baseline"/>
        <w:em w:val="none"/>
        <w:specVanish w:val="0"/>
      </w:rPr>
    </w:lvl>
    <w:lvl w:ilvl="2">
      <w:start w:val="1"/>
      <w:numFmt w:val="decimal"/>
      <w:lvlText w:val="%1.%2.%3."/>
      <w:lvlJc w:val="left"/>
      <w:pPr>
        <w:tabs>
          <w:tab w:val="num" w:pos="1572"/>
        </w:tabs>
        <w:ind w:left="1572" w:hanging="720"/>
      </w:pPr>
      <w:rPr>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628C5460"/>
    <w:multiLevelType w:val="hybridMultilevel"/>
    <w:tmpl w:val="3F921ED2"/>
    <w:lvl w:ilvl="0" w:tplc="F9106B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69A6A46"/>
    <w:multiLevelType w:val="hybridMultilevel"/>
    <w:tmpl w:val="8E7EE47E"/>
    <w:lvl w:ilvl="0" w:tplc="0427000D">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7"/>
  </w:num>
  <w:num w:numId="5">
    <w:abstractNumId w:val="2"/>
  </w:num>
  <w:num w:numId="6">
    <w:abstractNumId w:val="13"/>
  </w:num>
  <w:num w:numId="7">
    <w:abstractNumId w:val="5"/>
  </w:num>
  <w:num w:numId="8">
    <w:abstractNumId w:val="0"/>
  </w:num>
  <w:num w:numId="9">
    <w:abstractNumId w:val="12"/>
  </w:num>
  <w:num w:numId="10">
    <w:abstractNumId w:val="8"/>
  </w:num>
  <w:num w:numId="11">
    <w:abstractNumId w:val="4"/>
  </w:num>
  <w:num w:numId="12">
    <w:abstractNumId w:val="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A05"/>
    <w:rsid w:val="0001043A"/>
    <w:rsid w:val="00025196"/>
    <w:rsid w:val="000417A7"/>
    <w:rsid w:val="00042C11"/>
    <w:rsid w:val="00042E4E"/>
    <w:rsid w:val="00044B22"/>
    <w:rsid w:val="000607FC"/>
    <w:rsid w:val="000A663F"/>
    <w:rsid w:val="000B4BD8"/>
    <w:rsid w:val="000C7BD9"/>
    <w:rsid w:val="000D224E"/>
    <w:rsid w:val="000D5EC5"/>
    <w:rsid w:val="00127AA5"/>
    <w:rsid w:val="00136FD6"/>
    <w:rsid w:val="0014414D"/>
    <w:rsid w:val="00194F47"/>
    <w:rsid w:val="00194F98"/>
    <w:rsid w:val="001B0999"/>
    <w:rsid w:val="001E6F17"/>
    <w:rsid w:val="001F3AC6"/>
    <w:rsid w:val="00203224"/>
    <w:rsid w:val="00206985"/>
    <w:rsid w:val="00230B76"/>
    <w:rsid w:val="002938A9"/>
    <w:rsid w:val="002A2C55"/>
    <w:rsid w:val="002A3E05"/>
    <w:rsid w:val="002A65E8"/>
    <w:rsid w:val="002C3477"/>
    <w:rsid w:val="002C67A6"/>
    <w:rsid w:val="002E1179"/>
    <w:rsid w:val="002F0EF2"/>
    <w:rsid w:val="00302413"/>
    <w:rsid w:val="003050D9"/>
    <w:rsid w:val="00321DF3"/>
    <w:rsid w:val="00324271"/>
    <w:rsid w:val="00335447"/>
    <w:rsid w:val="0034107C"/>
    <w:rsid w:val="003A2BBF"/>
    <w:rsid w:val="003B4A1A"/>
    <w:rsid w:val="003D00A0"/>
    <w:rsid w:val="003E5A94"/>
    <w:rsid w:val="00404F1B"/>
    <w:rsid w:val="00406104"/>
    <w:rsid w:val="00417920"/>
    <w:rsid w:val="00436A9F"/>
    <w:rsid w:val="00454D50"/>
    <w:rsid w:val="00474D4F"/>
    <w:rsid w:val="00475FB6"/>
    <w:rsid w:val="00477D5D"/>
    <w:rsid w:val="0048377B"/>
    <w:rsid w:val="004859CC"/>
    <w:rsid w:val="004931B8"/>
    <w:rsid w:val="004A0C5B"/>
    <w:rsid w:val="004A0E9A"/>
    <w:rsid w:val="004B171A"/>
    <w:rsid w:val="004C78D1"/>
    <w:rsid w:val="004D7162"/>
    <w:rsid w:val="004D7513"/>
    <w:rsid w:val="004E4874"/>
    <w:rsid w:val="00504817"/>
    <w:rsid w:val="005A6974"/>
    <w:rsid w:val="005D2219"/>
    <w:rsid w:val="005F394D"/>
    <w:rsid w:val="005F6ADF"/>
    <w:rsid w:val="006040A4"/>
    <w:rsid w:val="006244D3"/>
    <w:rsid w:val="00650674"/>
    <w:rsid w:val="00664611"/>
    <w:rsid w:val="006907C5"/>
    <w:rsid w:val="006967B0"/>
    <w:rsid w:val="006B3388"/>
    <w:rsid w:val="006B4028"/>
    <w:rsid w:val="006C4C1E"/>
    <w:rsid w:val="006F2DBF"/>
    <w:rsid w:val="00705473"/>
    <w:rsid w:val="0071578C"/>
    <w:rsid w:val="0073033B"/>
    <w:rsid w:val="00740D5D"/>
    <w:rsid w:val="00747089"/>
    <w:rsid w:val="00776210"/>
    <w:rsid w:val="00790F3D"/>
    <w:rsid w:val="00797F26"/>
    <w:rsid w:val="007B2A05"/>
    <w:rsid w:val="007C3BBF"/>
    <w:rsid w:val="007D680F"/>
    <w:rsid w:val="00800801"/>
    <w:rsid w:val="00824851"/>
    <w:rsid w:val="0084333F"/>
    <w:rsid w:val="00850F98"/>
    <w:rsid w:val="00851C7D"/>
    <w:rsid w:val="00870226"/>
    <w:rsid w:val="008D2982"/>
    <w:rsid w:val="008D3F10"/>
    <w:rsid w:val="008E0E50"/>
    <w:rsid w:val="00907915"/>
    <w:rsid w:val="009253DA"/>
    <w:rsid w:val="0093053C"/>
    <w:rsid w:val="00944D23"/>
    <w:rsid w:val="00983D8A"/>
    <w:rsid w:val="0099413E"/>
    <w:rsid w:val="009B40F4"/>
    <w:rsid w:val="009E1376"/>
    <w:rsid w:val="009F1C14"/>
    <w:rsid w:val="00A07080"/>
    <w:rsid w:val="00A07B09"/>
    <w:rsid w:val="00A16BF7"/>
    <w:rsid w:val="00A25C12"/>
    <w:rsid w:val="00A52BC5"/>
    <w:rsid w:val="00A55978"/>
    <w:rsid w:val="00A74844"/>
    <w:rsid w:val="00A9769F"/>
    <w:rsid w:val="00AA44E4"/>
    <w:rsid w:val="00AC1305"/>
    <w:rsid w:val="00AE26D0"/>
    <w:rsid w:val="00AF2AD7"/>
    <w:rsid w:val="00B37A36"/>
    <w:rsid w:val="00B47EAE"/>
    <w:rsid w:val="00B64DB5"/>
    <w:rsid w:val="00B76E0F"/>
    <w:rsid w:val="00B8277F"/>
    <w:rsid w:val="00BD246D"/>
    <w:rsid w:val="00BD399F"/>
    <w:rsid w:val="00BF23D8"/>
    <w:rsid w:val="00BF5A55"/>
    <w:rsid w:val="00C23774"/>
    <w:rsid w:val="00C40282"/>
    <w:rsid w:val="00C53184"/>
    <w:rsid w:val="00C71C53"/>
    <w:rsid w:val="00C7244F"/>
    <w:rsid w:val="00C80816"/>
    <w:rsid w:val="00C82CC0"/>
    <w:rsid w:val="00CB5C76"/>
    <w:rsid w:val="00CB63CD"/>
    <w:rsid w:val="00CD752E"/>
    <w:rsid w:val="00D0663B"/>
    <w:rsid w:val="00D239F3"/>
    <w:rsid w:val="00D67AB4"/>
    <w:rsid w:val="00D966E9"/>
    <w:rsid w:val="00DF783C"/>
    <w:rsid w:val="00E3199B"/>
    <w:rsid w:val="00E407CC"/>
    <w:rsid w:val="00E4247E"/>
    <w:rsid w:val="00E51F20"/>
    <w:rsid w:val="00E623DE"/>
    <w:rsid w:val="00E64372"/>
    <w:rsid w:val="00E77F82"/>
    <w:rsid w:val="00EA6F02"/>
    <w:rsid w:val="00EB1112"/>
    <w:rsid w:val="00ED6625"/>
    <w:rsid w:val="00EE0883"/>
    <w:rsid w:val="00EE7105"/>
    <w:rsid w:val="00F06339"/>
    <w:rsid w:val="00F07D8B"/>
    <w:rsid w:val="00F14206"/>
    <w:rsid w:val="00F169BD"/>
    <w:rsid w:val="00F44E50"/>
    <w:rsid w:val="00F52E92"/>
    <w:rsid w:val="00F71885"/>
    <w:rsid w:val="00F964D0"/>
    <w:rsid w:val="00FC39FF"/>
    <w:rsid w:val="00FC54C2"/>
    <w:rsid w:val="00FD251C"/>
    <w:rsid w:val="00FD3FFE"/>
    <w:rsid w:val="00FF54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3B3DA"/>
  <w15:docId w15:val="{4068FFCA-C4E9-4C5B-A059-DDB11303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ind w:right="-6"/>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B2A05"/>
    <w:pPr>
      <w:ind w:right="0"/>
    </w:pPr>
    <w:rPr>
      <w:rFonts w:ascii="Times New Roman" w:eastAsia="Times New Roman" w:hAnsi="Times New Roman" w:cs="Times New Roman"/>
      <w:sz w:val="24"/>
      <w:szCs w:val="24"/>
      <w:lang w:eastAsia="lt-LT"/>
    </w:rPr>
  </w:style>
  <w:style w:type="paragraph" w:styleId="Antrat1">
    <w:name w:val="heading 1"/>
    <w:basedOn w:val="prastasis"/>
    <w:link w:val="Antrat1Diagrama"/>
    <w:qFormat/>
    <w:rsid w:val="00C7244F"/>
    <w:pPr>
      <w:ind w:left="108"/>
      <w:outlineLvl w:val="0"/>
    </w:pPr>
    <w:rPr>
      <w:b/>
      <w:bCs/>
      <w:i/>
    </w:rPr>
  </w:style>
  <w:style w:type="paragraph" w:styleId="Antrat2">
    <w:name w:val="heading 2"/>
    <w:basedOn w:val="prastasis"/>
    <w:link w:val="Antrat2Diagrama"/>
    <w:qFormat/>
    <w:rsid w:val="00C7244F"/>
    <w:pPr>
      <w:ind w:left="349" w:hanging="221"/>
      <w:outlineLvl w:val="1"/>
    </w:pPr>
    <w:rPr>
      <w:b/>
      <w:bCs/>
    </w:rPr>
  </w:style>
  <w:style w:type="paragraph" w:styleId="Antrat3">
    <w:name w:val="heading 3"/>
    <w:basedOn w:val="prastasis"/>
    <w:link w:val="Antrat3Diagrama"/>
    <w:qFormat/>
    <w:rsid w:val="00C7244F"/>
    <w:pPr>
      <w:ind w:left="108"/>
      <w:outlineLvl w:val="2"/>
    </w:pPr>
    <w:rPr>
      <w:b/>
      <w:bCs/>
      <w:i/>
    </w:rPr>
  </w:style>
  <w:style w:type="paragraph" w:styleId="Antrat4">
    <w:name w:val="heading 4"/>
    <w:basedOn w:val="prastasis"/>
    <w:next w:val="prastasis"/>
    <w:link w:val="Antrat4Diagrama"/>
    <w:qFormat/>
    <w:rsid w:val="007B2A05"/>
    <w:pPr>
      <w:keepNext/>
      <w:tabs>
        <w:tab w:val="num" w:pos="864"/>
      </w:tabs>
      <w:spacing w:before="240" w:after="60"/>
      <w:ind w:left="864" w:hanging="864"/>
      <w:outlineLvl w:val="3"/>
    </w:pPr>
    <w:rPr>
      <w:b/>
      <w:bCs/>
      <w:sz w:val="28"/>
      <w:szCs w:val="28"/>
    </w:rPr>
  </w:style>
  <w:style w:type="paragraph" w:styleId="Antrat5">
    <w:name w:val="heading 5"/>
    <w:basedOn w:val="prastasis"/>
    <w:next w:val="prastasis"/>
    <w:link w:val="Antrat5Diagrama"/>
    <w:qFormat/>
    <w:rsid w:val="007B2A05"/>
    <w:pPr>
      <w:tabs>
        <w:tab w:val="num" w:pos="1008"/>
      </w:tabs>
      <w:spacing w:before="240" w:after="60"/>
      <w:ind w:left="1008" w:hanging="1008"/>
      <w:outlineLvl w:val="4"/>
    </w:pPr>
    <w:rPr>
      <w:b/>
      <w:bCs/>
      <w:i/>
      <w:iCs/>
      <w:sz w:val="26"/>
      <w:szCs w:val="26"/>
    </w:rPr>
  </w:style>
  <w:style w:type="paragraph" w:styleId="Antrat6">
    <w:name w:val="heading 6"/>
    <w:basedOn w:val="prastasis"/>
    <w:next w:val="prastasis"/>
    <w:link w:val="Antrat6Diagrama"/>
    <w:qFormat/>
    <w:rsid w:val="007B2A05"/>
    <w:pPr>
      <w:tabs>
        <w:tab w:val="num" w:pos="1152"/>
      </w:tabs>
      <w:spacing w:before="240" w:after="60"/>
      <w:ind w:left="1152" w:hanging="1152"/>
      <w:outlineLvl w:val="5"/>
    </w:pPr>
    <w:rPr>
      <w:b/>
      <w:bCs/>
      <w:sz w:val="22"/>
      <w:szCs w:val="22"/>
    </w:rPr>
  </w:style>
  <w:style w:type="paragraph" w:styleId="Antrat7">
    <w:name w:val="heading 7"/>
    <w:basedOn w:val="prastasis"/>
    <w:next w:val="prastasis"/>
    <w:link w:val="Antrat7Diagrama"/>
    <w:qFormat/>
    <w:rsid w:val="007B2A05"/>
    <w:pPr>
      <w:tabs>
        <w:tab w:val="num" w:pos="1296"/>
      </w:tabs>
      <w:spacing w:before="240" w:after="60"/>
      <w:ind w:left="1296" w:hanging="1296"/>
      <w:outlineLvl w:val="6"/>
    </w:pPr>
  </w:style>
  <w:style w:type="paragraph" w:styleId="Antrat8">
    <w:name w:val="heading 8"/>
    <w:basedOn w:val="prastasis"/>
    <w:next w:val="prastasis"/>
    <w:link w:val="Antrat8Diagrama"/>
    <w:qFormat/>
    <w:rsid w:val="007B2A05"/>
    <w:pPr>
      <w:tabs>
        <w:tab w:val="num" w:pos="1440"/>
      </w:tabs>
      <w:spacing w:before="240" w:after="60"/>
      <w:ind w:left="1440" w:hanging="1440"/>
      <w:outlineLvl w:val="7"/>
    </w:pPr>
    <w:rPr>
      <w:i/>
      <w:iCs/>
    </w:rPr>
  </w:style>
  <w:style w:type="paragraph" w:styleId="Antrat9">
    <w:name w:val="heading 9"/>
    <w:basedOn w:val="prastasis"/>
    <w:next w:val="prastasis"/>
    <w:link w:val="Antrat9Diagrama"/>
    <w:qFormat/>
    <w:rsid w:val="007B2A05"/>
    <w:pPr>
      <w:tabs>
        <w:tab w:val="num" w:pos="1584"/>
      </w:tabs>
      <w:spacing w:before="240" w:after="60"/>
      <w:ind w:left="1584" w:hanging="1584"/>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AE26D0"/>
    <w:rPr>
      <w:b/>
      <w:bCs/>
    </w:rPr>
  </w:style>
  <w:style w:type="paragraph" w:customStyle="1" w:styleId="TableParagraph">
    <w:name w:val="Table Paragraph"/>
    <w:basedOn w:val="prastasis"/>
    <w:uiPriority w:val="1"/>
    <w:qFormat/>
    <w:rsid w:val="00C7244F"/>
  </w:style>
  <w:style w:type="character" w:customStyle="1" w:styleId="Antrat1Diagrama">
    <w:name w:val="Antraštė 1 Diagrama"/>
    <w:basedOn w:val="Numatytasispastraiposriftas"/>
    <w:link w:val="Antrat1"/>
    <w:uiPriority w:val="1"/>
    <w:rsid w:val="00C7244F"/>
    <w:rPr>
      <w:rFonts w:ascii="Times New Roman" w:eastAsia="Times New Roman" w:hAnsi="Times New Roman" w:cs="Times New Roman"/>
      <w:b/>
      <w:bCs/>
      <w:i/>
      <w:sz w:val="24"/>
      <w:szCs w:val="24"/>
    </w:rPr>
  </w:style>
  <w:style w:type="character" w:customStyle="1" w:styleId="Antrat2Diagrama">
    <w:name w:val="Antraštė 2 Diagrama"/>
    <w:basedOn w:val="Numatytasispastraiposriftas"/>
    <w:link w:val="Antrat2"/>
    <w:uiPriority w:val="1"/>
    <w:rsid w:val="00C7244F"/>
    <w:rPr>
      <w:rFonts w:ascii="Times New Roman" w:eastAsia="Times New Roman" w:hAnsi="Times New Roman" w:cs="Times New Roman"/>
      <w:b/>
      <w:bCs/>
    </w:rPr>
  </w:style>
  <w:style w:type="character" w:customStyle="1" w:styleId="Antrat3Diagrama">
    <w:name w:val="Antraštė 3 Diagrama"/>
    <w:basedOn w:val="Numatytasispastraiposriftas"/>
    <w:link w:val="Antrat3"/>
    <w:uiPriority w:val="1"/>
    <w:rsid w:val="00C7244F"/>
    <w:rPr>
      <w:rFonts w:ascii="Times New Roman" w:eastAsia="Times New Roman" w:hAnsi="Times New Roman" w:cs="Times New Roman"/>
      <w:b/>
      <w:bCs/>
      <w:i/>
    </w:rPr>
  </w:style>
  <w:style w:type="paragraph" w:styleId="Pagrindinistekstas">
    <w:name w:val="Body Text"/>
    <w:basedOn w:val="prastasis"/>
    <w:link w:val="PagrindinistekstasDiagrama"/>
    <w:uiPriority w:val="1"/>
    <w:qFormat/>
    <w:rsid w:val="00C7244F"/>
  </w:style>
  <w:style w:type="character" w:customStyle="1" w:styleId="PagrindinistekstasDiagrama">
    <w:name w:val="Pagrindinis tekstas Diagrama"/>
    <w:basedOn w:val="Numatytasispastraiposriftas"/>
    <w:link w:val="Pagrindinistekstas"/>
    <w:uiPriority w:val="1"/>
    <w:rsid w:val="00C7244F"/>
    <w:rPr>
      <w:rFonts w:ascii="Times New Roman" w:eastAsia="Times New Roman" w:hAnsi="Times New Roman" w:cs="Times New Roman"/>
    </w:rPr>
  </w:style>
  <w:style w:type="paragraph" w:styleId="Betarp">
    <w:name w:val="No Spacing"/>
    <w:uiPriority w:val="1"/>
    <w:qFormat/>
    <w:rsid w:val="00C7244F"/>
    <w:rPr>
      <w:rFonts w:ascii="Times New Roman" w:eastAsia="Times New Roman" w:hAnsi="Times New Roman" w:cs="Times New Roman"/>
    </w:rPr>
  </w:style>
  <w:style w:type="paragraph" w:styleId="Sraopastraipa">
    <w:name w:val="List Paragraph"/>
    <w:basedOn w:val="prastasis"/>
    <w:uiPriority w:val="34"/>
    <w:qFormat/>
    <w:rsid w:val="00C7244F"/>
    <w:pPr>
      <w:ind w:left="108" w:hanging="221"/>
    </w:pPr>
  </w:style>
  <w:style w:type="paragraph" w:styleId="Debesliotekstas">
    <w:name w:val="Balloon Text"/>
    <w:basedOn w:val="prastasis"/>
    <w:link w:val="DebesliotekstasDiagrama"/>
    <w:uiPriority w:val="99"/>
    <w:semiHidden/>
    <w:unhideWhenUsed/>
    <w:rsid w:val="007B2A0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B2A05"/>
    <w:rPr>
      <w:rFonts w:ascii="Tahoma" w:eastAsia="Times New Roman" w:hAnsi="Tahoma" w:cs="Tahoma"/>
      <w:sz w:val="16"/>
      <w:szCs w:val="16"/>
      <w:lang w:eastAsia="lt-LT"/>
    </w:rPr>
  </w:style>
  <w:style w:type="character" w:customStyle="1" w:styleId="Antrat4Diagrama">
    <w:name w:val="Antraštė 4 Diagrama"/>
    <w:basedOn w:val="Numatytasispastraiposriftas"/>
    <w:link w:val="Antrat4"/>
    <w:rsid w:val="007B2A05"/>
    <w:rPr>
      <w:rFonts w:ascii="Times New Roman" w:eastAsia="Times New Roman" w:hAnsi="Times New Roman" w:cs="Times New Roman"/>
      <w:b/>
      <w:bCs/>
      <w:sz w:val="28"/>
      <w:szCs w:val="28"/>
      <w:lang w:eastAsia="lt-LT"/>
    </w:rPr>
  </w:style>
  <w:style w:type="character" w:customStyle="1" w:styleId="Antrat5Diagrama">
    <w:name w:val="Antraštė 5 Diagrama"/>
    <w:basedOn w:val="Numatytasispastraiposriftas"/>
    <w:link w:val="Antrat5"/>
    <w:rsid w:val="007B2A05"/>
    <w:rPr>
      <w:rFonts w:ascii="Times New Roman" w:eastAsia="Times New Roman" w:hAnsi="Times New Roman" w:cs="Times New Roman"/>
      <w:b/>
      <w:bCs/>
      <w:i/>
      <w:iCs/>
      <w:sz w:val="26"/>
      <w:szCs w:val="26"/>
      <w:lang w:eastAsia="lt-LT"/>
    </w:rPr>
  </w:style>
  <w:style w:type="character" w:customStyle="1" w:styleId="Antrat6Diagrama">
    <w:name w:val="Antraštė 6 Diagrama"/>
    <w:basedOn w:val="Numatytasispastraiposriftas"/>
    <w:link w:val="Antrat6"/>
    <w:rsid w:val="007B2A05"/>
    <w:rPr>
      <w:rFonts w:ascii="Times New Roman" w:eastAsia="Times New Roman" w:hAnsi="Times New Roman" w:cs="Times New Roman"/>
      <w:b/>
      <w:bCs/>
      <w:lang w:eastAsia="lt-LT"/>
    </w:rPr>
  </w:style>
  <w:style w:type="character" w:customStyle="1" w:styleId="Antrat7Diagrama">
    <w:name w:val="Antraštė 7 Diagrama"/>
    <w:basedOn w:val="Numatytasispastraiposriftas"/>
    <w:link w:val="Antrat7"/>
    <w:rsid w:val="007B2A05"/>
    <w:rPr>
      <w:rFonts w:ascii="Times New Roman" w:eastAsia="Times New Roman" w:hAnsi="Times New Roman" w:cs="Times New Roman"/>
      <w:sz w:val="24"/>
      <w:szCs w:val="24"/>
      <w:lang w:eastAsia="lt-LT"/>
    </w:rPr>
  </w:style>
  <w:style w:type="character" w:customStyle="1" w:styleId="Antrat8Diagrama">
    <w:name w:val="Antraštė 8 Diagrama"/>
    <w:basedOn w:val="Numatytasispastraiposriftas"/>
    <w:link w:val="Antrat8"/>
    <w:rsid w:val="007B2A05"/>
    <w:rPr>
      <w:rFonts w:ascii="Times New Roman" w:eastAsia="Times New Roman" w:hAnsi="Times New Roman" w:cs="Times New Roman"/>
      <w:i/>
      <w:iCs/>
      <w:sz w:val="24"/>
      <w:szCs w:val="24"/>
      <w:lang w:eastAsia="lt-LT"/>
    </w:rPr>
  </w:style>
  <w:style w:type="character" w:customStyle="1" w:styleId="Antrat9Diagrama">
    <w:name w:val="Antraštė 9 Diagrama"/>
    <w:basedOn w:val="Numatytasispastraiposriftas"/>
    <w:link w:val="Antrat9"/>
    <w:rsid w:val="007B2A05"/>
    <w:rPr>
      <w:rFonts w:ascii="Arial" w:eastAsia="Times New Roman" w:hAnsi="Arial" w:cs="Arial"/>
      <w:lang w:eastAsia="lt-LT"/>
    </w:rPr>
  </w:style>
  <w:style w:type="paragraph" w:styleId="Antrats">
    <w:name w:val="header"/>
    <w:basedOn w:val="prastasis"/>
    <w:link w:val="AntratsDiagrama"/>
    <w:uiPriority w:val="99"/>
    <w:unhideWhenUsed/>
    <w:rsid w:val="00042E4E"/>
    <w:pPr>
      <w:tabs>
        <w:tab w:val="center" w:pos="4819"/>
        <w:tab w:val="right" w:pos="9638"/>
      </w:tabs>
    </w:pPr>
  </w:style>
  <w:style w:type="character" w:customStyle="1" w:styleId="AntratsDiagrama">
    <w:name w:val="Antraštės Diagrama"/>
    <w:basedOn w:val="Numatytasispastraiposriftas"/>
    <w:link w:val="Antrats"/>
    <w:uiPriority w:val="99"/>
    <w:rsid w:val="00042E4E"/>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042E4E"/>
    <w:pPr>
      <w:tabs>
        <w:tab w:val="center" w:pos="4819"/>
        <w:tab w:val="right" w:pos="9638"/>
      </w:tabs>
    </w:pPr>
  </w:style>
  <w:style w:type="character" w:customStyle="1" w:styleId="PoratDiagrama">
    <w:name w:val="Poraštė Diagrama"/>
    <w:basedOn w:val="Numatytasispastraiposriftas"/>
    <w:link w:val="Porat"/>
    <w:uiPriority w:val="99"/>
    <w:rsid w:val="00042E4E"/>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457CF-D5FC-46CA-B9D5-5763B161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2656</TotalTime>
  <Pages>4</Pages>
  <Words>6483</Words>
  <Characters>3696</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70</cp:revision>
  <cp:lastPrinted>2021-05-21T12:13:00Z</cp:lastPrinted>
  <dcterms:created xsi:type="dcterms:W3CDTF">2019-05-31T13:28:00Z</dcterms:created>
  <dcterms:modified xsi:type="dcterms:W3CDTF">2021-05-21T12:49:00Z</dcterms:modified>
</cp:coreProperties>
</file>