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2EB5" w14:textId="0C6A365C" w:rsidR="00DE6795" w:rsidRDefault="00DE6795" w:rsidP="0046236A">
      <w:pPr>
        <w:spacing w:line="360" w:lineRule="auto"/>
        <w:ind w:firstLine="284"/>
        <w:rPr>
          <w:b/>
          <w:szCs w:val="24"/>
        </w:rPr>
      </w:pPr>
      <w:r>
        <w:rPr>
          <w:b/>
          <w:szCs w:val="24"/>
        </w:rPr>
        <w:t xml:space="preserve">                                         </w:t>
      </w:r>
      <w:r w:rsidR="00084551">
        <w:rPr>
          <w:b/>
          <w:szCs w:val="24"/>
        </w:rPr>
        <w:t xml:space="preserve">    </w:t>
      </w:r>
      <w:r w:rsidR="00EA2627">
        <w:rPr>
          <w:b/>
          <w:szCs w:val="24"/>
        </w:rPr>
        <w:t xml:space="preserve">   </w:t>
      </w:r>
      <w:r>
        <w:rPr>
          <w:b/>
          <w:szCs w:val="24"/>
        </w:rPr>
        <w:t>VšĮ</w:t>
      </w:r>
      <w:r w:rsidR="00D17A98">
        <w:rPr>
          <w:b/>
          <w:szCs w:val="24"/>
        </w:rPr>
        <w:t xml:space="preserve">  </w:t>
      </w:r>
      <w:r>
        <w:rPr>
          <w:b/>
          <w:szCs w:val="24"/>
        </w:rPr>
        <w:t xml:space="preserve"> Futbolo akademija </w:t>
      </w:r>
      <w:r w:rsidR="00372537">
        <w:rPr>
          <w:b/>
          <w:szCs w:val="24"/>
        </w:rPr>
        <w:t xml:space="preserve"> </w:t>
      </w:r>
      <w:r>
        <w:rPr>
          <w:b/>
          <w:szCs w:val="24"/>
        </w:rPr>
        <w:t>„Panevėžys“</w:t>
      </w:r>
    </w:p>
    <w:p w14:paraId="14AEE1C0" w14:textId="27D7FDA3" w:rsidR="003E0623" w:rsidRPr="003F3DF3" w:rsidRDefault="003E0623" w:rsidP="0046236A">
      <w:pPr>
        <w:spacing w:line="360" w:lineRule="auto"/>
        <w:ind w:firstLine="284"/>
        <w:jc w:val="center"/>
        <w:rPr>
          <w:b/>
          <w:szCs w:val="24"/>
        </w:rPr>
      </w:pPr>
      <w:r w:rsidRPr="003F3DF3">
        <w:rPr>
          <w:b/>
          <w:szCs w:val="24"/>
        </w:rPr>
        <w:t>20</w:t>
      </w:r>
      <w:r w:rsidR="00F86104" w:rsidRPr="003F3DF3">
        <w:rPr>
          <w:b/>
          <w:szCs w:val="24"/>
        </w:rPr>
        <w:t>2</w:t>
      </w:r>
      <w:r w:rsidR="00A176EA" w:rsidRPr="003F3DF3">
        <w:rPr>
          <w:b/>
          <w:szCs w:val="24"/>
        </w:rPr>
        <w:t>2</w:t>
      </w:r>
      <w:r w:rsidRPr="003F3DF3">
        <w:rPr>
          <w:b/>
          <w:szCs w:val="24"/>
        </w:rPr>
        <w:t xml:space="preserve"> METŲ </w:t>
      </w:r>
      <w:r w:rsidR="00CA34A0" w:rsidRPr="003F3DF3">
        <w:rPr>
          <w:b/>
          <w:szCs w:val="24"/>
        </w:rPr>
        <w:t>FINANSINIŲ ATASKAITŲ</w:t>
      </w:r>
      <w:r w:rsidR="009A1B03" w:rsidRPr="003F3DF3">
        <w:rPr>
          <w:b/>
          <w:szCs w:val="24"/>
        </w:rPr>
        <w:t xml:space="preserve"> </w:t>
      </w:r>
      <w:r w:rsidR="006017D6" w:rsidRPr="003F3DF3">
        <w:rPr>
          <w:b/>
          <w:szCs w:val="24"/>
        </w:rPr>
        <w:t>RINKINIO</w:t>
      </w:r>
    </w:p>
    <w:p w14:paraId="14AEE1C1" w14:textId="3D870985" w:rsidR="003E0623" w:rsidRPr="003F3DF3" w:rsidRDefault="003E0623" w:rsidP="0046236A">
      <w:pPr>
        <w:spacing w:line="360" w:lineRule="auto"/>
        <w:ind w:firstLine="284"/>
        <w:jc w:val="center"/>
        <w:rPr>
          <w:b/>
          <w:szCs w:val="24"/>
        </w:rPr>
      </w:pPr>
      <w:r w:rsidRPr="003F3DF3">
        <w:rPr>
          <w:b/>
          <w:szCs w:val="24"/>
        </w:rPr>
        <w:t>AIŠKINAMASIS RAŠTAS</w:t>
      </w:r>
    </w:p>
    <w:p w14:paraId="14AEE1C5" w14:textId="77777777" w:rsidR="003E0623" w:rsidRPr="003F3DF3" w:rsidRDefault="003E0623" w:rsidP="0046236A">
      <w:pPr>
        <w:spacing w:line="360" w:lineRule="auto"/>
        <w:ind w:firstLine="284"/>
        <w:jc w:val="center"/>
        <w:rPr>
          <w:b/>
          <w:szCs w:val="24"/>
        </w:rPr>
      </w:pPr>
      <w:r w:rsidRPr="003F3DF3">
        <w:rPr>
          <w:b/>
          <w:szCs w:val="24"/>
        </w:rPr>
        <w:t>I. BENDROJI DALIS</w:t>
      </w:r>
    </w:p>
    <w:p w14:paraId="3ECB83F2" w14:textId="6039E3EE" w:rsidR="00886BBD" w:rsidRPr="003F3DF3" w:rsidRDefault="00886BBD" w:rsidP="0046236A">
      <w:pPr>
        <w:pStyle w:val="Sraopastraipa"/>
        <w:numPr>
          <w:ilvl w:val="0"/>
          <w:numId w:val="12"/>
        </w:numPr>
        <w:spacing w:line="360" w:lineRule="auto"/>
        <w:ind w:left="0" w:right="3620" w:firstLine="284"/>
        <w:rPr>
          <w:b/>
          <w:szCs w:val="24"/>
        </w:rPr>
      </w:pPr>
      <w:r w:rsidRPr="003F3DF3">
        <w:rPr>
          <w:b/>
          <w:szCs w:val="24"/>
        </w:rPr>
        <w:t>BENDROJI INFORMACIJA</w:t>
      </w:r>
    </w:p>
    <w:p w14:paraId="7839C930" w14:textId="68B44679" w:rsidR="00886BBD" w:rsidRPr="003F3DF3" w:rsidRDefault="006507EA" w:rsidP="0046236A">
      <w:pPr>
        <w:pBdr>
          <w:top w:val="single" w:sz="4" w:space="1" w:color="auto"/>
          <w:left w:val="single" w:sz="4" w:space="0" w:color="auto"/>
          <w:bottom w:val="single" w:sz="4" w:space="1" w:color="auto"/>
          <w:right w:val="single" w:sz="4" w:space="4" w:color="auto"/>
        </w:pBdr>
        <w:spacing w:line="360" w:lineRule="auto"/>
        <w:ind w:firstLine="284"/>
        <w:rPr>
          <w:i/>
          <w:szCs w:val="24"/>
        </w:rPr>
      </w:pPr>
      <w:r w:rsidRPr="003F3DF3">
        <w:rPr>
          <w:i/>
          <w:szCs w:val="24"/>
        </w:rPr>
        <w:t xml:space="preserve"> </w:t>
      </w:r>
      <w:r w:rsidR="00886BBD" w:rsidRPr="003F3DF3">
        <w:rPr>
          <w:i/>
          <w:szCs w:val="24"/>
        </w:rPr>
        <w:t>V</w:t>
      </w:r>
      <w:r w:rsidR="00CD5D2B" w:rsidRPr="003F3DF3">
        <w:rPr>
          <w:i/>
          <w:szCs w:val="24"/>
        </w:rPr>
        <w:t>š</w:t>
      </w:r>
      <w:r w:rsidR="00886BBD" w:rsidRPr="003F3DF3">
        <w:rPr>
          <w:i/>
          <w:szCs w:val="24"/>
        </w:rPr>
        <w:t xml:space="preserve">Į  </w:t>
      </w:r>
      <w:r w:rsidR="00EE37FC">
        <w:rPr>
          <w:i/>
          <w:szCs w:val="24"/>
        </w:rPr>
        <w:t>F</w:t>
      </w:r>
      <w:r w:rsidR="00886BBD" w:rsidRPr="003F3DF3">
        <w:rPr>
          <w:i/>
          <w:szCs w:val="24"/>
        </w:rPr>
        <w:t>utbolo akademija „Panevėžys“, įmonės kodas - 304764443</w:t>
      </w:r>
    </w:p>
    <w:p w14:paraId="5BE82BC6" w14:textId="10553EC6" w:rsidR="00886BBD" w:rsidRPr="003F3DF3" w:rsidRDefault="00886BBD" w:rsidP="0046236A">
      <w:pPr>
        <w:spacing w:line="360" w:lineRule="auto"/>
        <w:ind w:firstLine="284"/>
        <w:rPr>
          <w:szCs w:val="24"/>
        </w:rPr>
      </w:pPr>
      <w:r w:rsidRPr="003F3DF3">
        <w:rPr>
          <w:i/>
          <w:noProof/>
          <w:szCs w:val="24"/>
        </w:rPr>
        <mc:AlternateContent>
          <mc:Choice Requires="wps">
            <w:drawing>
              <wp:anchor distT="0" distB="0" distL="114300" distR="114300" simplePos="0" relativeHeight="251664896" behindDoc="1" locked="0" layoutInCell="1" allowOverlap="1" wp14:anchorId="52BFAC9B" wp14:editId="3155FE5C">
                <wp:simplePos x="0" y="0"/>
                <wp:positionH relativeFrom="column">
                  <wp:posOffset>0</wp:posOffset>
                </wp:positionH>
                <wp:positionV relativeFrom="paragraph">
                  <wp:posOffset>188595</wp:posOffset>
                </wp:positionV>
                <wp:extent cx="0" cy="187960"/>
                <wp:effectExtent l="9525" t="7620" r="9525" b="1397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AEF15" id="Tiesioji jungtis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5pt" to="0,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" strokeweight=".48pt"/>
            </w:pict>
          </mc:Fallback>
        </mc:AlternateContent>
      </w:r>
    </w:p>
    <w:p w14:paraId="71FE4D3B" w14:textId="77641345" w:rsidR="00886BBD" w:rsidRPr="003F3DF3" w:rsidRDefault="00886BBD" w:rsidP="0046236A">
      <w:pPr>
        <w:pBdr>
          <w:top w:val="single" w:sz="4" w:space="2" w:color="auto"/>
          <w:left w:val="single" w:sz="4" w:space="4" w:color="auto"/>
          <w:bottom w:val="single" w:sz="4" w:space="1" w:color="auto"/>
          <w:right w:val="single" w:sz="4" w:space="0" w:color="auto"/>
        </w:pBdr>
        <w:spacing w:line="360" w:lineRule="auto"/>
        <w:ind w:firstLine="284"/>
        <w:rPr>
          <w:i/>
          <w:szCs w:val="24"/>
        </w:rPr>
      </w:pPr>
      <w:r w:rsidRPr="003F3DF3">
        <w:rPr>
          <w:szCs w:val="24"/>
        </w:rPr>
        <w:t xml:space="preserve">Adresas: </w:t>
      </w:r>
      <w:r w:rsidRPr="003F3DF3">
        <w:rPr>
          <w:i/>
          <w:szCs w:val="24"/>
        </w:rPr>
        <w:t>Smėlynės g. 2 B,</w:t>
      </w:r>
      <w:r w:rsidR="00DD5278" w:rsidRPr="003F3DF3">
        <w:rPr>
          <w:i/>
          <w:szCs w:val="24"/>
        </w:rPr>
        <w:t xml:space="preserve"> </w:t>
      </w:r>
      <w:r w:rsidRPr="003F3DF3">
        <w:rPr>
          <w:i/>
          <w:szCs w:val="24"/>
        </w:rPr>
        <w:t>Panevėžys, Lietuva</w:t>
      </w:r>
      <w:r w:rsidR="006507EA" w:rsidRPr="003F3DF3">
        <w:rPr>
          <w:i/>
          <w:szCs w:val="24"/>
        </w:rPr>
        <w:t xml:space="preserve"> </w:t>
      </w:r>
    </w:p>
    <w:p w14:paraId="62E94A4E" w14:textId="77777777" w:rsidR="00886BBD" w:rsidRPr="003F3DF3" w:rsidRDefault="00886BBD" w:rsidP="0046236A">
      <w:pPr>
        <w:spacing w:line="360" w:lineRule="auto"/>
        <w:ind w:firstLine="284"/>
        <w:rPr>
          <w:szCs w:val="24"/>
        </w:rPr>
      </w:pPr>
    </w:p>
    <w:p w14:paraId="641676E9" w14:textId="00F3D9A4" w:rsidR="0096117A" w:rsidRPr="003F3DF3" w:rsidRDefault="0096117A" w:rsidP="0046236A">
      <w:pPr>
        <w:pBdr>
          <w:top w:val="single" w:sz="4" w:space="1" w:color="auto"/>
          <w:left w:val="single" w:sz="4" w:space="0" w:color="auto"/>
          <w:bottom w:val="single" w:sz="4" w:space="1" w:color="auto"/>
          <w:right w:val="single" w:sz="4" w:space="0" w:color="auto"/>
        </w:pBdr>
        <w:spacing w:line="360" w:lineRule="auto"/>
        <w:ind w:firstLine="284"/>
        <w:rPr>
          <w:i/>
          <w:szCs w:val="24"/>
        </w:rPr>
      </w:pPr>
      <w:r w:rsidRPr="003F3DF3">
        <w:rPr>
          <w:i/>
          <w:szCs w:val="24"/>
        </w:rPr>
        <w:t>Elektroninio pašto adresas:</w:t>
      </w:r>
      <w:r w:rsidR="0088452F" w:rsidRPr="003F3DF3">
        <w:rPr>
          <w:i/>
          <w:szCs w:val="24"/>
        </w:rPr>
        <w:t xml:space="preserve"> </w:t>
      </w:r>
      <w:r w:rsidRPr="003F3DF3">
        <w:rPr>
          <w:i/>
          <w:szCs w:val="24"/>
        </w:rPr>
        <w:t>paneveziopfa@gmail.com, interneto tinklalapis:</w:t>
      </w:r>
      <w:r w:rsidR="001C5908" w:rsidRPr="003F3DF3">
        <w:rPr>
          <w:i/>
          <w:szCs w:val="24"/>
        </w:rPr>
        <w:t xml:space="preserve"> </w:t>
      </w:r>
      <w:r w:rsidRPr="003F3DF3">
        <w:rPr>
          <w:i/>
          <w:szCs w:val="24"/>
        </w:rPr>
        <w:t>www.pfa.lt</w:t>
      </w:r>
    </w:p>
    <w:p w14:paraId="0F891B5C" w14:textId="5A0EE978" w:rsidR="0020482A" w:rsidRPr="003F3DF3" w:rsidRDefault="0020482A" w:rsidP="0046236A">
      <w:pPr>
        <w:spacing w:line="360" w:lineRule="auto"/>
        <w:ind w:right="-144" w:firstLine="284"/>
        <w:jc w:val="both"/>
        <w:rPr>
          <w:szCs w:val="24"/>
        </w:rPr>
      </w:pPr>
      <w:r w:rsidRPr="003F3DF3">
        <w:rPr>
          <w:szCs w:val="24"/>
        </w:rPr>
        <w:t xml:space="preserve">Viešoji įstaiga </w:t>
      </w:r>
      <w:r w:rsidR="00EE37FC">
        <w:rPr>
          <w:szCs w:val="24"/>
        </w:rPr>
        <w:t>F</w:t>
      </w:r>
      <w:r w:rsidRPr="003F3DF3">
        <w:rPr>
          <w:szCs w:val="24"/>
        </w:rPr>
        <w:t>utbolo akademija “Panevėžys” (toliau-</w:t>
      </w:r>
      <w:r w:rsidR="00EE37FC">
        <w:rPr>
          <w:szCs w:val="24"/>
        </w:rPr>
        <w:t>A</w:t>
      </w:r>
      <w:r w:rsidRPr="003F3DF3">
        <w:rPr>
          <w:szCs w:val="24"/>
        </w:rPr>
        <w:t>kademija) savo veiklą pradėjo 2018 m. vasario 09 d. Tai yra pelno nesiekiantis ribotos civilinės atsakomybės viešasis juridinis asmuo, turintis antspaudą, atsiskaitomąją ir kitas sąskaitas LR įregistruotuose bankuose, atributiką, ūkinį, komerc</w:t>
      </w:r>
      <w:r w:rsidR="000905CB" w:rsidRPr="003F3DF3">
        <w:rPr>
          <w:szCs w:val="24"/>
        </w:rPr>
        <w:t>inį, finansinį, organizacinį ir teisinį savarankiškumą.</w:t>
      </w:r>
    </w:p>
    <w:p w14:paraId="102D68BD" w14:textId="5EE7BEBA" w:rsidR="00232F4A" w:rsidRPr="003F3DF3" w:rsidRDefault="00097E74" w:rsidP="0046236A">
      <w:pPr>
        <w:pStyle w:val="Pagrindinistekstas"/>
        <w:spacing w:after="0" w:line="360" w:lineRule="auto"/>
        <w:ind w:right="-142" w:firstLine="284"/>
        <w:jc w:val="both"/>
        <w:rPr>
          <w:szCs w:val="24"/>
        </w:rPr>
      </w:pPr>
      <w:r w:rsidRPr="003F3DF3">
        <w:rPr>
          <w:szCs w:val="24"/>
        </w:rPr>
        <w:t>Steigėjas: Panevėžio miesto savivaldybės administracija</w:t>
      </w:r>
      <w:r w:rsidR="00232F4A" w:rsidRPr="003F3DF3">
        <w:rPr>
          <w:szCs w:val="24"/>
        </w:rPr>
        <w:t>.</w:t>
      </w:r>
    </w:p>
    <w:p w14:paraId="433FD0F9" w14:textId="77777777" w:rsidR="00232F4A" w:rsidRPr="003F3DF3" w:rsidRDefault="00097E74" w:rsidP="0046236A">
      <w:pPr>
        <w:pStyle w:val="Pagrindinistekstas"/>
        <w:spacing w:after="0" w:line="360" w:lineRule="auto"/>
        <w:ind w:right="-142" w:firstLine="284"/>
        <w:jc w:val="both"/>
        <w:rPr>
          <w:szCs w:val="24"/>
        </w:rPr>
      </w:pPr>
      <w:r w:rsidRPr="003F3DF3">
        <w:rPr>
          <w:szCs w:val="24"/>
        </w:rPr>
        <w:t xml:space="preserve"> Dalininkai: </w:t>
      </w:r>
    </w:p>
    <w:p w14:paraId="79A2E0ED" w14:textId="77AF3118" w:rsidR="00232F4A" w:rsidRPr="003F3DF3" w:rsidRDefault="00232F4A" w:rsidP="0046236A">
      <w:pPr>
        <w:pStyle w:val="Pagrindinistekstas"/>
        <w:numPr>
          <w:ilvl w:val="0"/>
          <w:numId w:val="33"/>
        </w:numPr>
        <w:tabs>
          <w:tab w:val="left" w:pos="567"/>
        </w:tabs>
        <w:spacing w:after="0" w:line="360" w:lineRule="auto"/>
        <w:ind w:left="0" w:right="-142" w:firstLine="284"/>
        <w:jc w:val="both"/>
        <w:rPr>
          <w:szCs w:val="24"/>
        </w:rPr>
      </w:pPr>
      <w:r w:rsidRPr="003F3DF3">
        <w:rPr>
          <w:szCs w:val="24"/>
        </w:rPr>
        <w:t>Panevėžio m. savivaldybės administracija, turi 200 balsų (2000 Eur (du tūkstančiai eurų));</w:t>
      </w:r>
    </w:p>
    <w:p w14:paraId="545EE267" w14:textId="71960C98" w:rsidR="00097E74" w:rsidRPr="002A1A05" w:rsidRDefault="00232F4A" w:rsidP="0046236A">
      <w:pPr>
        <w:pStyle w:val="Pagrindinistekstas"/>
        <w:numPr>
          <w:ilvl w:val="0"/>
          <w:numId w:val="33"/>
        </w:numPr>
        <w:tabs>
          <w:tab w:val="left" w:pos="567"/>
        </w:tabs>
        <w:spacing w:after="0" w:line="360" w:lineRule="auto"/>
        <w:ind w:left="0" w:right="-142" w:firstLine="284"/>
        <w:jc w:val="both"/>
        <w:rPr>
          <w:szCs w:val="24"/>
        </w:rPr>
      </w:pPr>
      <w:r w:rsidRPr="002A1A05">
        <w:rPr>
          <w:szCs w:val="24"/>
        </w:rPr>
        <w:t xml:space="preserve">VšĮ </w:t>
      </w:r>
      <w:r w:rsidR="002A1A05" w:rsidRPr="002A1A05">
        <w:rPr>
          <w:szCs w:val="24"/>
        </w:rPr>
        <w:t>F</w:t>
      </w:r>
      <w:r w:rsidR="00097E74" w:rsidRPr="002A1A05">
        <w:rPr>
          <w:szCs w:val="24"/>
        </w:rPr>
        <w:t xml:space="preserve">utbolo klubas “Panevėžys” </w:t>
      </w:r>
      <w:r w:rsidRPr="002A1A05">
        <w:rPr>
          <w:szCs w:val="24"/>
        </w:rPr>
        <w:t>103 balsus (</w:t>
      </w:r>
      <w:r w:rsidR="00097E74" w:rsidRPr="002A1A05">
        <w:rPr>
          <w:szCs w:val="24"/>
        </w:rPr>
        <w:t>1030,30 Eur (vienas tūkstantis trisdešimt eurų 30 ct)</w:t>
      </w:r>
      <w:r w:rsidRPr="002A1A05">
        <w:rPr>
          <w:szCs w:val="24"/>
        </w:rPr>
        <w:t>).</w:t>
      </w:r>
      <w:r w:rsidR="00097E74" w:rsidRPr="002A1A05">
        <w:rPr>
          <w:szCs w:val="24"/>
        </w:rPr>
        <w:t xml:space="preserve"> Panevėžio miesto savivaldybės 2018 m. birželio 28 d. Tarybos sprendimu Nr. 1-220, „Dėl VŠĮ futbolo klubo „Panevėžys“ priėmimo į VŠĮ </w:t>
      </w:r>
      <w:r w:rsidR="002A1A05">
        <w:rPr>
          <w:szCs w:val="24"/>
        </w:rPr>
        <w:t>F</w:t>
      </w:r>
      <w:r w:rsidR="00097E74" w:rsidRPr="002A1A05">
        <w:rPr>
          <w:szCs w:val="24"/>
        </w:rPr>
        <w:t>utbolo akademijos „Panevėžys“ dalininkus“. Per ataskaitinį laikotarpį dalininkų kapitalo dydis nesikeitė.</w:t>
      </w:r>
    </w:p>
    <w:p w14:paraId="1DC7777B" w14:textId="615BF016" w:rsidR="007E40FC" w:rsidRPr="0076148E" w:rsidRDefault="0076148E" w:rsidP="0046236A">
      <w:pPr>
        <w:spacing w:line="360" w:lineRule="auto"/>
        <w:ind w:firstLine="284"/>
        <w:jc w:val="both"/>
        <w:rPr>
          <w:szCs w:val="24"/>
        </w:rPr>
      </w:pPr>
      <w:r w:rsidRPr="0076148E">
        <w:rPr>
          <w:szCs w:val="24"/>
        </w:rPr>
        <w:t>A</w:t>
      </w:r>
      <w:r w:rsidR="00741237" w:rsidRPr="0076148E">
        <w:rPr>
          <w:szCs w:val="24"/>
        </w:rPr>
        <w:t xml:space="preserve">kademijos veiklos tikslas yra tenkinti viešuosius interesus vykdant visuomenei naudingą veiklą. Siekdama savo tikslų, </w:t>
      </w:r>
      <w:r w:rsidR="00EE37FC" w:rsidRPr="0076148E">
        <w:rPr>
          <w:szCs w:val="24"/>
        </w:rPr>
        <w:t>A</w:t>
      </w:r>
      <w:r w:rsidR="00741237" w:rsidRPr="0076148E">
        <w:rPr>
          <w:szCs w:val="24"/>
        </w:rPr>
        <w:t xml:space="preserve">kademija veikia sporto, švietimo, pramogų ir poilsio srityse, organizuoja vaikų, jaunimo ir suaugusiųjų sportininkų sportinį rengimą, vysto ir populiarina futbolą, ugdo aukštos kvalifikacijos, visapusiškai išsilavinusius futbolininkus, rengia juos </w:t>
      </w:r>
      <w:r w:rsidR="0088452F" w:rsidRPr="0076148E">
        <w:rPr>
          <w:szCs w:val="24"/>
        </w:rPr>
        <w:t xml:space="preserve">Panevėžio miesto, </w:t>
      </w:r>
      <w:r w:rsidR="00741237" w:rsidRPr="0076148E">
        <w:rPr>
          <w:szCs w:val="24"/>
        </w:rPr>
        <w:t>Lietuvos rinktinėms, plėtoja ir remia Lietuvos olimpinį judėjimą, organizuoja ir rengia futbolo varžybas ir kitus sportinius renginius.</w:t>
      </w:r>
    </w:p>
    <w:p w14:paraId="41611626" w14:textId="6C80749F" w:rsidR="0020482A" w:rsidRPr="0076148E" w:rsidRDefault="00EE37FC" w:rsidP="0046236A">
      <w:pPr>
        <w:spacing w:line="360" w:lineRule="auto"/>
        <w:ind w:right="-144" w:firstLine="284"/>
        <w:jc w:val="both"/>
        <w:rPr>
          <w:szCs w:val="24"/>
        </w:rPr>
      </w:pPr>
      <w:r w:rsidRPr="0076148E">
        <w:rPr>
          <w:szCs w:val="24"/>
        </w:rPr>
        <w:t>A</w:t>
      </w:r>
      <w:r w:rsidR="000905CB" w:rsidRPr="0076148E">
        <w:rPr>
          <w:szCs w:val="24"/>
        </w:rPr>
        <w:t>kademija</w:t>
      </w:r>
      <w:r w:rsidR="0020482A" w:rsidRPr="0076148E">
        <w:rPr>
          <w:szCs w:val="24"/>
        </w:rPr>
        <w:t xml:space="preserve"> savo veiklą grindžia Lietuvos Respublikos Konstitucija, Civiliniu kodeksu, Lietuvos Respublikos viešųjų įstaigų įstatymu, Lietuvos Respublikos Vyriausybės nutarimais, švietimo, mokslo ir sporto ministerijos ministro įsakymais, kitais teisės aktais</w:t>
      </w:r>
      <w:r w:rsidR="000905CB" w:rsidRPr="0076148E">
        <w:rPr>
          <w:szCs w:val="24"/>
        </w:rPr>
        <w:t xml:space="preserve"> ir įstat</w:t>
      </w:r>
      <w:r w:rsidR="00DE6795">
        <w:rPr>
          <w:szCs w:val="24"/>
        </w:rPr>
        <w:t>yma</w:t>
      </w:r>
      <w:r w:rsidR="000905CB" w:rsidRPr="0076148E">
        <w:rPr>
          <w:szCs w:val="24"/>
        </w:rPr>
        <w:t>is.</w:t>
      </w:r>
    </w:p>
    <w:p w14:paraId="4ED447C0" w14:textId="642CAFF2" w:rsidR="000905CB" w:rsidRPr="0076148E" w:rsidRDefault="00EE37FC" w:rsidP="0046236A">
      <w:pPr>
        <w:spacing w:line="360" w:lineRule="auto"/>
        <w:ind w:right="-144" w:firstLine="284"/>
        <w:jc w:val="both"/>
        <w:rPr>
          <w:szCs w:val="24"/>
        </w:rPr>
      </w:pPr>
      <w:r w:rsidRPr="0076148E">
        <w:rPr>
          <w:szCs w:val="24"/>
        </w:rPr>
        <w:t>A</w:t>
      </w:r>
      <w:r w:rsidR="000905CB" w:rsidRPr="0076148E">
        <w:rPr>
          <w:szCs w:val="24"/>
        </w:rPr>
        <w:t xml:space="preserve">kademija pagal savo prievoles atsako tik jai nuosavybes teise priklausančiu turtu. Įstaigos ūkiniai metai sutampa su kalendoriniais metais. </w:t>
      </w:r>
      <w:r w:rsidR="002A1A05">
        <w:rPr>
          <w:szCs w:val="24"/>
        </w:rPr>
        <w:t>A</w:t>
      </w:r>
      <w:r w:rsidR="000905CB" w:rsidRPr="0076148E">
        <w:rPr>
          <w:szCs w:val="24"/>
        </w:rPr>
        <w:t xml:space="preserve">kademijos veiklos laikotarpis neribotas. </w:t>
      </w:r>
    </w:p>
    <w:p w14:paraId="146BD440" w14:textId="4FA1BFDA" w:rsidR="000905CB" w:rsidRPr="0076148E" w:rsidRDefault="000905CB" w:rsidP="0046236A">
      <w:pPr>
        <w:spacing w:line="360" w:lineRule="auto"/>
        <w:ind w:right="-144" w:firstLine="284"/>
        <w:jc w:val="both"/>
        <w:rPr>
          <w:szCs w:val="24"/>
        </w:rPr>
      </w:pPr>
      <w:r w:rsidRPr="0076148E">
        <w:rPr>
          <w:szCs w:val="24"/>
        </w:rPr>
        <w:t>Ataskaitiniu laikotarpiu už įstaigos veiklą buvo atsakingas direktorius Darius Butkus.</w:t>
      </w:r>
    </w:p>
    <w:p w14:paraId="73529E5C" w14:textId="1EF837D3" w:rsidR="0020482A" w:rsidRPr="0076148E" w:rsidRDefault="000905CB" w:rsidP="0046236A">
      <w:pPr>
        <w:spacing w:line="360" w:lineRule="auto"/>
        <w:ind w:right="-144" w:firstLine="284"/>
        <w:jc w:val="both"/>
        <w:rPr>
          <w:szCs w:val="24"/>
        </w:rPr>
      </w:pPr>
      <w:r w:rsidRPr="0076148E">
        <w:rPr>
          <w:szCs w:val="24"/>
        </w:rPr>
        <w:t xml:space="preserve">Nuo 2019 m. sausio 1 d., apskaita tvarkoma, vadovaujantis Viešojo sektoriaus apskaitos ir finansinės atskaitomybės standartais (VSAFAS). </w:t>
      </w:r>
    </w:p>
    <w:p w14:paraId="338268B4" w14:textId="0D6BB1CB" w:rsidR="00097E74" w:rsidRPr="003F3DF3" w:rsidRDefault="0076148E" w:rsidP="0046236A">
      <w:pPr>
        <w:spacing w:line="360" w:lineRule="auto"/>
        <w:ind w:right="-144" w:firstLine="284"/>
        <w:jc w:val="both"/>
        <w:rPr>
          <w:szCs w:val="24"/>
        </w:rPr>
      </w:pPr>
      <w:r w:rsidRPr="0076148E">
        <w:rPr>
          <w:szCs w:val="24"/>
        </w:rPr>
        <w:lastRenderedPageBreak/>
        <w:t>A</w:t>
      </w:r>
      <w:r w:rsidR="00097E74" w:rsidRPr="0076148E">
        <w:rPr>
          <w:szCs w:val="24"/>
        </w:rPr>
        <w:t xml:space="preserve">kademijoje </w:t>
      </w:r>
      <w:r w:rsidR="00083F41" w:rsidRPr="0076148E">
        <w:rPr>
          <w:szCs w:val="24"/>
        </w:rPr>
        <w:t>finans</w:t>
      </w:r>
      <w:r w:rsidR="00097E74" w:rsidRPr="0076148E">
        <w:rPr>
          <w:szCs w:val="24"/>
        </w:rPr>
        <w:t>inė apskaita tvarkoma kompiuterizuotai, naudojant „Stekas-</w:t>
      </w:r>
      <w:r w:rsidR="006F6DAA" w:rsidRPr="0076148E">
        <w:rPr>
          <w:szCs w:val="24"/>
        </w:rPr>
        <w:t>A</w:t>
      </w:r>
      <w:r w:rsidR="00097E74" w:rsidRPr="0076148E">
        <w:rPr>
          <w:szCs w:val="24"/>
        </w:rPr>
        <w:t>pskaita-</w:t>
      </w:r>
      <w:r w:rsidR="006F6DAA" w:rsidRPr="0076148E">
        <w:rPr>
          <w:szCs w:val="24"/>
        </w:rPr>
        <w:t>VSAFAS</w:t>
      </w:r>
      <w:r w:rsidR="00097E74" w:rsidRPr="0076148E">
        <w:rPr>
          <w:szCs w:val="24"/>
        </w:rPr>
        <w:t xml:space="preserve">“ </w:t>
      </w:r>
      <w:r w:rsidR="00083F41" w:rsidRPr="0076148E">
        <w:rPr>
          <w:szCs w:val="24"/>
        </w:rPr>
        <w:t>finans</w:t>
      </w:r>
      <w:r w:rsidR="00097E74" w:rsidRPr="0076148E">
        <w:rPr>
          <w:szCs w:val="24"/>
        </w:rPr>
        <w:t xml:space="preserve">inę programą. </w:t>
      </w:r>
      <w:r w:rsidR="00097E74" w:rsidRPr="003F3DF3">
        <w:rPr>
          <w:szCs w:val="24"/>
        </w:rPr>
        <w:t>Finansinink</w:t>
      </w:r>
      <w:r w:rsidR="0088452F" w:rsidRPr="003F3DF3">
        <w:rPr>
          <w:szCs w:val="24"/>
        </w:rPr>
        <w:t>ė</w:t>
      </w:r>
      <w:r w:rsidR="007E40FC" w:rsidRPr="003F3DF3">
        <w:rPr>
          <w:szCs w:val="24"/>
        </w:rPr>
        <w:t xml:space="preserve"> nuo </w:t>
      </w:r>
      <w:r w:rsidR="0088452F" w:rsidRPr="003F3DF3">
        <w:rPr>
          <w:szCs w:val="24"/>
        </w:rPr>
        <w:t>2021-07-14</w:t>
      </w:r>
      <w:r w:rsidR="00097E74" w:rsidRPr="003F3DF3">
        <w:rPr>
          <w:szCs w:val="24"/>
        </w:rPr>
        <w:t xml:space="preserve"> dirba Au</w:t>
      </w:r>
      <w:r w:rsidR="0088452F" w:rsidRPr="003F3DF3">
        <w:rPr>
          <w:szCs w:val="24"/>
        </w:rPr>
        <w:t>dronė Aleliūnaitė</w:t>
      </w:r>
      <w:r w:rsidR="00097E74" w:rsidRPr="003F3DF3">
        <w:rPr>
          <w:szCs w:val="24"/>
        </w:rPr>
        <w:t>.</w:t>
      </w:r>
    </w:p>
    <w:p w14:paraId="54FF08C4" w14:textId="43144C56" w:rsidR="00741237" w:rsidRPr="0076148E" w:rsidRDefault="00886BBD" w:rsidP="0046236A">
      <w:pPr>
        <w:spacing w:line="360" w:lineRule="auto"/>
        <w:ind w:firstLine="284"/>
        <w:jc w:val="both"/>
        <w:rPr>
          <w:szCs w:val="24"/>
        </w:rPr>
      </w:pPr>
      <w:r w:rsidRPr="0076148E">
        <w:rPr>
          <w:szCs w:val="24"/>
        </w:rPr>
        <w:t>Ataskaitinio laikotarpio pabaigoje viešojo sektoriaus subjektas filialų ir kitų struktūrinių padalinių neturi.</w:t>
      </w:r>
    </w:p>
    <w:p w14:paraId="029399C8" w14:textId="0BAF0928" w:rsidR="00886BBD" w:rsidRPr="0076148E" w:rsidRDefault="00886BBD" w:rsidP="0046236A">
      <w:pPr>
        <w:spacing w:line="360" w:lineRule="auto"/>
        <w:ind w:firstLine="284"/>
        <w:jc w:val="both"/>
        <w:rPr>
          <w:szCs w:val="24"/>
        </w:rPr>
      </w:pPr>
      <w:r w:rsidRPr="0076148E">
        <w:rPr>
          <w:szCs w:val="24"/>
        </w:rPr>
        <w:t>Vidutinis darbuotojų skaičius per ataskaitinį laikotarpį buvo:</w:t>
      </w:r>
    </w:p>
    <w:p w14:paraId="79049A85" w14:textId="20981986" w:rsidR="0088452F" w:rsidRPr="0076148E" w:rsidRDefault="00541799" w:rsidP="0046236A">
      <w:pPr>
        <w:pStyle w:val="Sraopastraipa"/>
        <w:numPr>
          <w:ilvl w:val="0"/>
          <w:numId w:val="31"/>
        </w:numPr>
        <w:spacing w:line="360" w:lineRule="auto"/>
        <w:ind w:left="0" w:firstLine="284"/>
        <w:rPr>
          <w:szCs w:val="24"/>
        </w:rPr>
      </w:pPr>
      <w:r w:rsidRPr="0076148E">
        <w:rPr>
          <w:szCs w:val="24"/>
        </w:rPr>
        <w:t>per a</w:t>
      </w:r>
      <w:r w:rsidR="0088452F" w:rsidRPr="0076148E">
        <w:rPr>
          <w:szCs w:val="24"/>
        </w:rPr>
        <w:t>taskaitinis laikotarpis – 33 darbuotojai</w:t>
      </w:r>
      <w:r w:rsidRPr="0076148E">
        <w:rPr>
          <w:szCs w:val="24"/>
        </w:rPr>
        <w:t>.</w:t>
      </w:r>
    </w:p>
    <w:p w14:paraId="060CBCA0" w14:textId="768FBCEB" w:rsidR="00886BBD" w:rsidRPr="0076148E" w:rsidRDefault="00541799" w:rsidP="0046236A">
      <w:pPr>
        <w:pStyle w:val="Sraopastraipa"/>
        <w:numPr>
          <w:ilvl w:val="0"/>
          <w:numId w:val="31"/>
        </w:numPr>
        <w:spacing w:line="360" w:lineRule="auto"/>
        <w:ind w:left="0" w:firstLine="284"/>
        <w:rPr>
          <w:szCs w:val="24"/>
        </w:rPr>
      </w:pPr>
      <w:r w:rsidRPr="0076148E">
        <w:rPr>
          <w:szCs w:val="24"/>
        </w:rPr>
        <w:t>per p</w:t>
      </w:r>
      <w:r w:rsidR="0088452F" w:rsidRPr="0076148E">
        <w:rPr>
          <w:szCs w:val="24"/>
        </w:rPr>
        <w:t>raėj</w:t>
      </w:r>
      <w:r w:rsidRPr="0076148E">
        <w:rPr>
          <w:szCs w:val="24"/>
        </w:rPr>
        <w:t>usį</w:t>
      </w:r>
      <w:r w:rsidR="0088452F" w:rsidRPr="0076148E">
        <w:rPr>
          <w:szCs w:val="24"/>
        </w:rPr>
        <w:t xml:space="preserve"> ataskaitin</w:t>
      </w:r>
      <w:r w:rsidRPr="0076148E">
        <w:rPr>
          <w:szCs w:val="24"/>
        </w:rPr>
        <w:t>į</w:t>
      </w:r>
      <w:r w:rsidR="0088452F" w:rsidRPr="0076148E">
        <w:rPr>
          <w:szCs w:val="24"/>
        </w:rPr>
        <w:t xml:space="preserve"> laikotarp</w:t>
      </w:r>
      <w:r w:rsidRPr="0076148E">
        <w:rPr>
          <w:szCs w:val="24"/>
        </w:rPr>
        <w:t>į</w:t>
      </w:r>
      <w:r w:rsidR="0088452F" w:rsidRPr="0076148E">
        <w:rPr>
          <w:szCs w:val="24"/>
        </w:rPr>
        <w:t xml:space="preserve"> -</w:t>
      </w:r>
      <w:r w:rsidR="00A15D3C">
        <w:rPr>
          <w:szCs w:val="24"/>
        </w:rPr>
        <w:t xml:space="preserve"> </w:t>
      </w:r>
      <w:r w:rsidR="0088452F" w:rsidRPr="0076148E">
        <w:rPr>
          <w:szCs w:val="24"/>
        </w:rPr>
        <w:t>3</w:t>
      </w:r>
      <w:r w:rsidR="0076148E">
        <w:rPr>
          <w:szCs w:val="24"/>
        </w:rPr>
        <w:t>3</w:t>
      </w:r>
      <w:r w:rsidR="0088452F" w:rsidRPr="0076148E">
        <w:rPr>
          <w:szCs w:val="24"/>
        </w:rPr>
        <w:t xml:space="preserve"> darbuotojai</w:t>
      </w:r>
      <w:r w:rsidRPr="0076148E">
        <w:rPr>
          <w:szCs w:val="24"/>
        </w:rPr>
        <w:t>.</w:t>
      </w:r>
    </w:p>
    <w:p w14:paraId="14AEE1C8" w14:textId="5E80DD1B" w:rsidR="00E715C9" w:rsidRPr="0076148E" w:rsidRDefault="0076148E" w:rsidP="0046236A">
      <w:pPr>
        <w:spacing w:line="360" w:lineRule="auto"/>
        <w:ind w:firstLine="284"/>
        <w:jc w:val="both"/>
        <w:rPr>
          <w:szCs w:val="24"/>
        </w:rPr>
      </w:pPr>
      <w:r>
        <w:rPr>
          <w:szCs w:val="24"/>
        </w:rPr>
        <w:t>A</w:t>
      </w:r>
      <w:r w:rsidR="00741237" w:rsidRPr="0076148E">
        <w:rPr>
          <w:szCs w:val="24"/>
        </w:rPr>
        <w:t>kademijos</w:t>
      </w:r>
      <w:r w:rsidR="00E715C9" w:rsidRPr="0076148E">
        <w:rPr>
          <w:szCs w:val="24"/>
        </w:rPr>
        <w:t xml:space="preserve"> veiklos sritis – </w:t>
      </w:r>
      <w:r w:rsidR="00741237" w:rsidRPr="0076148E">
        <w:rPr>
          <w:szCs w:val="24"/>
        </w:rPr>
        <w:t>sportas</w:t>
      </w:r>
      <w:r w:rsidR="001D5210" w:rsidRPr="0076148E">
        <w:rPr>
          <w:szCs w:val="24"/>
        </w:rPr>
        <w:t>.</w:t>
      </w:r>
    </w:p>
    <w:p w14:paraId="14AEE1C9" w14:textId="206D160E" w:rsidR="003E0623" w:rsidRPr="0076148E" w:rsidRDefault="002A1A05" w:rsidP="0046236A">
      <w:pPr>
        <w:spacing w:line="360" w:lineRule="auto"/>
        <w:ind w:firstLine="284"/>
        <w:jc w:val="both"/>
        <w:rPr>
          <w:szCs w:val="24"/>
        </w:rPr>
      </w:pPr>
      <w:r>
        <w:rPr>
          <w:szCs w:val="24"/>
        </w:rPr>
        <w:t>A</w:t>
      </w:r>
      <w:r w:rsidR="00741237" w:rsidRPr="0076148E">
        <w:rPr>
          <w:szCs w:val="24"/>
        </w:rPr>
        <w:t xml:space="preserve">kademijos </w:t>
      </w:r>
      <w:r w:rsidR="00E715C9" w:rsidRPr="0076148E">
        <w:rPr>
          <w:szCs w:val="24"/>
        </w:rPr>
        <w:t>veiklos rūšys:</w:t>
      </w:r>
    </w:p>
    <w:p w14:paraId="14AEE1CB" w14:textId="4AE5603B" w:rsidR="00E715C9" w:rsidRPr="0076148E" w:rsidRDefault="00741237" w:rsidP="0046236A">
      <w:pPr>
        <w:pStyle w:val="Sraopastraipa"/>
        <w:numPr>
          <w:ilvl w:val="0"/>
          <w:numId w:val="8"/>
        </w:numPr>
        <w:spacing w:line="360" w:lineRule="auto"/>
        <w:ind w:left="0" w:firstLine="284"/>
        <w:jc w:val="both"/>
        <w:rPr>
          <w:szCs w:val="24"/>
        </w:rPr>
      </w:pPr>
      <w:r w:rsidRPr="0076148E">
        <w:rPr>
          <w:szCs w:val="24"/>
        </w:rPr>
        <w:t>Sporto veiklos rūšys</w:t>
      </w:r>
    </w:p>
    <w:p w14:paraId="6AC4EA5C" w14:textId="155C77E2" w:rsidR="00741237" w:rsidRPr="0076148E" w:rsidRDefault="00741237" w:rsidP="0046236A">
      <w:pPr>
        <w:pStyle w:val="Sraopastraipa"/>
        <w:numPr>
          <w:ilvl w:val="0"/>
          <w:numId w:val="8"/>
        </w:numPr>
        <w:spacing w:line="360" w:lineRule="auto"/>
        <w:ind w:left="0" w:firstLine="284"/>
        <w:jc w:val="both"/>
        <w:rPr>
          <w:szCs w:val="24"/>
        </w:rPr>
      </w:pPr>
      <w:r w:rsidRPr="0076148E">
        <w:rPr>
          <w:szCs w:val="24"/>
        </w:rPr>
        <w:t xml:space="preserve">Švietimo veiklos rūšys </w:t>
      </w:r>
    </w:p>
    <w:p w14:paraId="14AEE1CD" w14:textId="749DC2E7" w:rsidR="00E715C9" w:rsidRPr="0076148E" w:rsidRDefault="00E715C9" w:rsidP="0046236A">
      <w:pPr>
        <w:pStyle w:val="Sraopastraipa"/>
        <w:numPr>
          <w:ilvl w:val="0"/>
          <w:numId w:val="8"/>
        </w:numPr>
        <w:spacing w:line="360" w:lineRule="auto"/>
        <w:ind w:left="0" w:firstLine="284"/>
        <w:jc w:val="both"/>
        <w:rPr>
          <w:szCs w:val="24"/>
        </w:rPr>
      </w:pPr>
      <w:r w:rsidRPr="0076148E">
        <w:rPr>
          <w:szCs w:val="24"/>
        </w:rPr>
        <w:t>Kitos veiklos rūšys.</w:t>
      </w:r>
    </w:p>
    <w:p w14:paraId="2644FA89" w14:textId="29E31AD3" w:rsidR="00CA34A0" w:rsidRPr="0076148E" w:rsidRDefault="0076148E" w:rsidP="0046236A">
      <w:pPr>
        <w:spacing w:line="360" w:lineRule="auto"/>
        <w:ind w:firstLine="284"/>
        <w:jc w:val="both"/>
        <w:rPr>
          <w:szCs w:val="24"/>
        </w:rPr>
      </w:pPr>
      <w:r>
        <w:rPr>
          <w:szCs w:val="24"/>
        </w:rPr>
        <w:t>A</w:t>
      </w:r>
      <w:r w:rsidR="001D5210" w:rsidRPr="0076148E">
        <w:rPr>
          <w:szCs w:val="24"/>
        </w:rPr>
        <w:t>kademija įgyvendindama savo tikslus gali gauti ir teikti paramą.</w:t>
      </w:r>
    </w:p>
    <w:p w14:paraId="14AEE1D6" w14:textId="78776711" w:rsidR="003E0623" w:rsidRPr="0076148E" w:rsidRDefault="00CB73BC" w:rsidP="0046236A">
      <w:pPr>
        <w:spacing w:line="360" w:lineRule="auto"/>
        <w:ind w:firstLine="284"/>
        <w:rPr>
          <w:szCs w:val="24"/>
        </w:rPr>
      </w:pPr>
      <w:r w:rsidRPr="0076148E">
        <w:rPr>
          <w:b/>
          <w:szCs w:val="24"/>
        </w:rPr>
        <w:t>2</w:t>
      </w:r>
      <w:r w:rsidR="003E0623" w:rsidRPr="0076148E">
        <w:rPr>
          <w:b/>
          <w:szCs w:val="24"/>
        </w:rPr>
        <w:t>. APSKAITOS POLITIKA</w:t>
      </w:r>
    </w:p>
    <w:p w14:paraId="14AEE1D9" w14:textId="31DA0027" w:rsidR="00C96323" w:rsidRPr="0076148E" w:rsidRDefault="00144F06" w:rsidP="0046236A">
      <w:pPr>
        <w:keepNext/>
        <w:overflowPunct/>
        <w:autoSpaceDE/>
        <w:spacing w:line="360" w:lineRule="auto"/>
        <w:ind w:firstLine="284"/>
        <w:textAlignment w:val="auto"/>
        <w:outlineLvl w:val="1"/>
        <w:rPr>
          <w:b/>
          <w:iCs/>
          <w:szCs w:val="24"/>
        </w:rPr>
      </w:pPr>
      <w:r w:rsidRPr="0076148E">
        <w:rPr>
          <w:b/>
          <w:iCs/>
          <w:szCs w:val="24"/>
        </w:rPr>
        <w:t xml:space="preserve">2.1. </w:t>
      </w:r>
      <w:r w:rsidR="00E87808" w:rsidRPr="0076148E">
        <w:rPr>
          <w:b/>
          <w:iCs/>
          <w:szCs w:val="24"/>
        </w:rPr>
        <w:t>A</w:t>
      </w:r>
      <w:r w:rsidR="009E4D03" w:rsidRPr="0076148E">
        <w:rPr>
          <w:b/>
          <w:iCs/>
          <w:szCs w:val="24"/>
        </w:rPr>
        <w:t>pskaitos politikos bendrosios nuostatos</w:t>
      </w:r>
    </w:p>
    <w:p w14:paraId="14AEE1DA" w14:textId="336D9809" w:rsidR="00C96323" w:rsidRPr="0076148E" w:rsidRDefault="0076148E" w:rsidP="0046236A">
      <w:pPr>
        <w:widowControl w:val="0"/>
        <w:shd w:val="clear" w:color="auto" w:fill="FFFFFF"/>
        <w:tabs>
          <w:tab w:val="left" w:pos="900"/>
          <w:tab w:val="left" w:pos="1980"/>
        </w:tabs>
        <w:overflowPunct/>
        <w:spacing w:line="360" w:lineRule="auto"/>
        <w:ind w:right="96" w:firstLine="284"/>
        <w:jc w:val="both"/>
        <w:textAlignment w:val="auto"/>
        <w:rPr>
          <w:bCs w:val="0"/>
          <w:szCs w:val="24"/>
        </w:rPr>
      </w:pPr>
      <w:r w:rsidRPr="0076148E">
        <w:rPr>
          <w:bCs w:val="0"/>
          <w:szCs w:val="24"/>
        </w:rPr>
        <w:t>A</w:t>
      </w:r>
      <w:r w:rsidR="00830A99" w:rsidRPr="0076148E">
        <w:rPr>
          <w:bCs w:val="0"/>
          <w:szCs w:val="24"/>
        </w:rPr>
        <w:t xml:space="preserve">kademijos </w:t>
      </w:r>
      <w:r w:rsidR="00C96323" w:rsidRPr="0076148E">
        <w:rPr>
          <w:bCs w:val="0"/>
          <w:szCs w:val="24"/>
        </w:rPr>
        <w:t>parengtos finansinės ataskaitos atitinka Viešojo sektoriaus apskaitos ir finansinės atskaitomybės standartus (toliau</w:t>
      </w:r>
      <w:r w:rsidR="0097506F" w:rsidRPr="0076148E">
        <w:rPr>
          <w:bCs w:val="0"/>
          <w:szCs w:val="24"/>
        </w:rPr>
        <w:t xml:space="preserve"> </w:t>
      </w:r>
      <w:r w:rsidR="00C96323" w:rsidRPr="0076148E">
        <w:rPr>
          <w:bCs w:val="0"/>
          <w:szCs w:val="24"/>
        </w:rPr>
        <w:t>– VSAFAS).</w:t>
      </w:r>
    </w:p>
    <w:p w14:paraId="14AEE1DB" w14:textId="6DE56B73" w:rsidR="00C96323" w:rsidRPr="002A1A05" w:rsidRDefault="00C96323" w:rsidP="0046236A">
      <w:pPr>
        <w:widowControl w:val="0"/>
        <w:shd w:val="clear" w:color="auto" w:fill="FFFFFF"/>
        <w:tabs>
          <w:tab w:val="left" w:pos="900"/>
          <w:tab w:val="left" w:pos="1980"/>
        </w:tabs>
        <w:overflowPunct/>
        <w:spacing w:line="360" w:lineRule="auto"/>
        <w:ind w:right="96" w:firstLine="284"/>
        <w:jc w:val="both"/>
        <w:textAlignment w:val="auto"/>
        <w:rPr>
          <w:bCs w:val="0"/>
          <w:szCs w:val="24"/>
        </w:rPr>
      </w:pPr>
      <w:r w:rsidRPr="0076148E">
        <w:rPr>
          <w:bCs w:val="0"/>
          <w:szCs w:val="24"/>
        </w:rPr>
        <w:t xml:space="preserve">Įstaiga, tvarkydama </w:t>
      </w:r>
      <w:r w:rsidR="00083F41" w:rsidRPr="0076148E">
        <w:rPr>
          <w:bCs w:val="0"/>
          <w:szCs w:val="24"/>
        </w:rPr>
        <w:t>finans</w:t>
      </w:r>
      <w:r w:rsidRPr="0076148E">
        <w:rPr>
          <w:bCs w:val="0"/>
          <w:szCs w:val="24"/>
        </w:rPr>
        <w:t xml:space="preserve">inę apskaitą ir rengdama finansines ataskaitas, vadovaujasi Lietuvos Respublikos viešojo sektoriaus atskaitomybės įstatymu ir kitais teisės aktais bei taiko apskaitos politiką, patvirtintą </w:t>
      </w:r>
      <w:r w:rsidR="002A1A05">
        <w:rPr>
          <w:bCs w:val="0"/>
          <w:szCs w:val="24"/>
        </w:rPr>
        <w:t>A</w:t>
      </w:r>
      <w:r w:rsidR="00830A99" w:rsidRPr="0076148E">
        <w:rPr>
          <w:bCs w:val="0"/>
          <w:szCs w:val="24"/>
        </w:rPr>
        <w:t>kademijos</w:t>
      </w:r>
      <w:r w:rsidR="003B4A0E" w:rsidRPr="0076148E">
        <w:rPr>
          <w:bCs w:val="0"/>
          <w:szCs w:val="24"/>
        </w:rPr>
        <w:t xml:space="preserve"> </w:t>
      </w:r>
      <w:r w:rsidRPr="0076148E">
        <w:rPr>
          <w:bCs w:val="0"/>
          <w:szCs w:val="24"/>
        </w:rPr>
        <w:t>direktoriaus įsakymu</w:t>
      </w:r>
      <w:r w:rsidRPr="0076148E">
        <w:rPr>
          <w:bCs w:val="0"/>
          <w:i/>
          <w:iCs/>
          <w:szCs w:val="24"/>
        </w:rPr>
        <w:t xml:space="preserve">. </w:t>
      </w:r>
    </w:p>
    <w:p w14:paraId="4E10AA8A" w14:textId="0BE6B51E" w:rsidR="0094232F" w:rsidRPr="0076148E" w:rsidRDefault="0094232F" w:rsidP="0046236A">
      <w:pPr>
        <w:widowControl w:val="0"/>
        <w:shd w:val="clear" w:color="auto" w:fill="FFFFFF"/>
        <w:tabs>
          <w:tab w:val="left" w:pos="900"/>
          <w:tab w:val="left" w:pos="1980"/>
        </w:tabs>
        <w:overflowPunct/>
        <w:spacing w:line="360" w:lineRule="auto"/>
        <w:ind w:right="96" w:firstLine="284"/>
        <w:jc w:val="both"/>
        <w:textAlignment w:val="auto"/>
        <w:rPr>
          <w:bCs w:val="0"/>
          <w:szCs w:val="24"/>
        </w:rPr>
      </w:pPr>
      <w:r w:rsidRPr="0076148E">
        <w:rPr>
          <w:bCs w:val="0"/>
          <w:szCs w:val="24"/>
        </w:rPr>
        <w:t>Per ataskaitinį laikotarpį nebuvo nustatyta esminių klaidų finansinėse ataskaitose.</w:t>
      </w:r>
    </w:p>
    <w:p w14:paraId="497B4E15" w14:textId="1A6F4A62" w:rsidR="0094232F" w:rsidRPr="0076148E" w:rsidRDefault="00C96323" w:rsidP="0046236A">
      <w:pPr>
        <w:widowControl w:val="0"/>
        <w:shd w:val="clear" w:color="auto" w:fill="FFFFFF"/>
        <w:tabs>
          <w:tab w:val="left" w:pos="900"/>
          <w:tab w:val="left" w:pos="1980"/>
        </w:tabs>
        <w:overflowPunct/>
        <w:spacing w:line="360" w:lineRule="auto"/>
        <w:ind w:right="96" w:firstLine="284"/>
        <w:jc w:val="both"/>
        <w:textAlignment w:val="auto"/>
        <w:rPr>
          <w:bCs w:val="0"/>
          <w:szCs w:val="24"/>
        </w:rPr>
      </w:pPr>
      <w:r w:rsidRPr="0076148E">
        <w:rPr>
          <w:bCs w:val="0"/>
          <w:iCs/>
          <w:szCs w:val="24"/>
        </w:rPr>
        <w:t>A</w:t>
      </w:r>
      <w:r w:rsidRPr="0076148E">
        <w:rPr>
          <w:bCs w:val="0"/>
          <w:szCs w:val="24"/>
        </w:rPr>
        <w:t xml:space="preserve">taskaitos sudaromos </w:t>
      </w:r>
      <w:r w:rsidR="00740C15" w:rsidRPr="0076148E">
        <w:rPr>
          <w:bCs w:val="0"/>
          <w:szCs w:val="24"/>
        </w:rPr>
        <w:t>Eur</w:t>
      </w:r>
      <w:r w:rsidR="000077F9" w:rsidRPr="0076148E">
        <w:rPr>
          <w:bCs w:val="0"/>
          <w:szCs w:val="24"/>
        </w:rPr>
        <w:t>ai</w:t>
      </w:r>
      <w:r w:rsidRPr="0076148E">
        <w:rPr>
          <w:bCs w:val="0"/>
          <w:szCs w:val="24"/>
        </w:rPr>
        <w:t>s ir centais.</w:t>
      </w:r>
    </w:p>
    <w:p w14:paraId="14AEE1DD" w14:textId="615586C9" w:rsidR="00C96323" w:rsidRPr="008E17AC" w:rsidRDefault="00C96323" w:rsidP="0046236A">
      <w:pPr>
        <w:pStyle w:val="Sraopastraipa"/>
        <w:keepNext/>
        <w:numPr>
          <w:ilvl w:val="2"/>
          <w:numId w:val="15"/>
        </w:numPr>
        <w:overflowPunct/>
        <w:autoSpaceDE/>
        <w:spacing w:line="360" w:lineRule="auto"/>
        <w:ind w:left="0" w:firstLine="284"/>
        <w:jc w:val="both"/>
        <w:textAlignment w:val="auto"/>
        <w:outlineLvl w:val="1"/>
        <w:rPr>
          <w:b/>
          <w:iCs/>
          <w:szCs w:val="24"/>
        </w:rPr>
      </w:pPr>
      <w:r w:rsidRPr="008E17AC">
        <w:rPr>
          <w:b/>
          <w:iCs/>
          <w:szCs w:val="24"/>
        </w:rPr>
        <w:t>Sąskaitų planas</w:t>
      </w:r>
    </w:p>
    <w:p w14:paraId="14AEE1DE" w14:textId="3CE2ABAB" w:rsidR="00C96323" w:rsidRPr="008E17AC" w:rsidRDefault="0094232F" w:rsidP="0046236A">
      <w:pPr>
        <w:keepNext/>
        <w:widowControl w:val="0"/>
        <w:shd w:val="clear" w:color="auto" w:fill="FFFFFF"/>
        <w:tabs>
          <w:tab w:val="left" w:pos="0"/>
        </w:tabs>
        <w:overflowPunct/>
        <w:spacing w:line="360" w:lineRule="auto"/>
        <w:ind w:firstLine="284"/>
        <w:jc w:val="both"/>
        <w:textAlignment w:val="auto"/>
        <w:rPr>
          <w:bCs w:val="0"/>
          <w:szCs w:val="24"/>
        </w:rPr>
      </w:pPr>
      <w:r w:rsidRPr="008E17AC">
        <w:rPr>
          <w:bCs w:val="0"/>
          <w:szCs w:val="24"/>
        </w:rPr>
        <w:t>S</w:t>
      </w:r>
      <w:r w:rsidR="00C96323" w:rsidRPr="008E17AC">
        <w:rPr>
          <w:bCs w:val="0"/>
          <w:szCs w:val="24"/>
        </w:rPr>
        <w:t>ąskaitų planas</w:t>
      </w:r>
      <w:r w:rsidRPr="008E17AC">
        <w:rPr>
          <w:bCs w:val="0"/>
          <w:szCs w:val="24"/>
        </w:rPr>
        <w:t xml:space="preserve">, taikomas </w:t>
      </w:r>
      <w:r w:rsidR="008E17AC" w:rsidRPr="008E17AC">
        <w:rPr>
          <w:bCs w:val="0"/>
          <w:szCs w:val="24"/>
        </w:rPr>
        <w:t>A</w:t>
      </w:r>
      <w:r w:rsidRPr="008E17AC">
        <w:rPr>
          <w:bCs w:val="0"/>
          <w:szCs w:val="24"/>
        </w:rPr>
        <w:t>kademijos apskaitoje,</w:t>
      </w:r>
      <w:r w:rsidR="00C96323" w:rsidRPr="008E17AC">
        <w:rPr>
          <w:bCs w:val="0"/>
          <w:szCs w:val="24"/>
        </w:rPr>
        <w:t xml:space="preserve"> yra sudarytas pagal </w:t>
      </w:r>
      <w:r w:rsidRPr="008E17AC">
        <w:rPr>
          <w:bCs w:val="0"/>
          <w:szCs w:val="24"/>
        </w:rPr>
        <w:t>viešojo</w:t>
      </w:r>
      <w:r w:rsidR="00C96323" w:rsidRPr="008E17AC">
        <w:rPr>
          <w:bCs w:val="0"/>
          <w:szCs w:val="24"/>
        </w:rPr>
        <w:t xml:space="preserve"> </w:t>
      </w:r>
      <w:r w:rsidRPr="008E17AC">
        <w:rPr>
          <w:bCs w:val="0"/>
          <w:szCs w:val="24"/>
        </w:rPr>
        <w:t xml:space="preserve">sektoriaus privalomąjį bendrąjį </w:t>
      </w:r>
      <w:r w:rsidR="00C96323" w:rsidRPr="008E17AC">
        <w:rPr>
          <w:bCs w:val="0"/>
          <w:szCs w:val="24"/>
        </w:rPr>
        <w:t>sąskaitų planą ir patvirtintas direktoriaus įsakymu.</w:t>
      </w:r>
    </w:p>
    <w:p w14:paraId="14AEE1DF" w14:textId="144D8312" w:rsidR="00C96323" w:rsidRPr="008E17AC" w:rsidRDefault="00C96323" w:rsidP="0046236A">
      <w:pPr>
        <w:widowControl w:val="0"/>
        <w:shd w:val="clear" w:color="auto" w:fill="FFFFFF"/>
        <w:overflowPunct/>
        <w:spacing w:line="360" w:lineRule="auto"/>
        <w:ind w:firstLine="284"/>
        <w:jc w:val="both"/>
        <w:textAlignment w:val="auto"/>
        <w:rPr>
          <w:bCs w:val="0"/>
          <w:szCs w:val="24"/>
        </w:rPr>
      </w:pPr>
      <w:r w:rsidRPr="008E17AC">
        <w:rPr>
          <w:bCs w:val="0"/>
          <w:szCs w:val="24"/>
        </w:rPr>
        <w:t>Sąskaitų planas apima privalomojo bendrojo sąskaitų plano sąskaitas ir privalomus detalizuojančius požymius, taip pat registravimo sąskaitas ir kitus detalizuojančius požymius.</w:t>
      </w:r>
      <w:r w:rsidR="0094232F" w:rsidRPr="008E17AC">
        <w:rPr>
          <w:bCs w:val="0"/>
          <w:szCs w:val="24"/>
        </w:rPr>
        <w:t xml:space="preserve"> Naujausia sąskaitų plano redakcija patvirtinta 20</w:t>
      </w:r>
      <w:r w:rsidR="00D14134" w:rsidRPr="008E17AC">
        <w:rPr>
          <w:bCs w:val="0"/>
          <w:szCs w:val="24"/>
        </w:rPr>
        <w:t>21</w:t>
      </w:r>
      <w:r w:rsidR="0094232F" w:rsidRPr="008E17AC">
        <w:rPr>
          <w:bCs w:val="0"/>
          <w:szCs w:val="24"/>
        </w:rPr>
        <w:t xml:space="preserve"> m. </w:t>
      </w:r>
      <w:r w:rsidR="00D14134" w:rsidRPr="008E17AC">
        <w:rPr>
          <w:bCs w:val="0"/>
          <w:szCs w:val="24"/>
        </w:rPr>
        <w:t>birželio</w:t>
      </w:r>
      <w:r w:rsidR="0094232F" w:rsidRPr="008E17AC">
        <w:rPr>
          <w:bCs w:val="0"/>
          <w:szCs w:val="24"/>
        </w:rPr>
        <w:t xml:space="preserve"> </w:t>
      </w:r>
      <w:r w:rsidR="00D14134" w:rsidRPr="008E17AC">
        <w:rPr>
          <w:bCs w:val="0"/>
          <w:szCs w:val="24"/>
        </w:rPr>
        <w:t>10</w:t>
      </w:r>
      <w:r w:rsidR="0094232F" w:rsidRPr="008E17AC">
        <w:rPr>
          <w:bCs w:val="0"/>
          <w:szCs w:val="24"/>
        </w:rPr>
        <w:t xml:space="preserve"> d. Nr. VO-</w:t>
      </w:r>
      <w:r w:rsidR="00D14134" w:rsidRPr="008E17AC">
        <w:rPr>
          <w:bCs w:val="0"/>
          <w:szCs w:val="24"/>
        </w:rPr>
        <w:t>36</w:t>
      </w:r>
      <w:r w:rsidR="0094232F" w:rsidRPr="008E17AC">
        <w:rPr>
          <w:bCs w:val="0"/>
          <w:szCs w:val="24"/>
        </w:rPr>
        <w:t xml:space="preserve"> </w:t>
      </w:r>
      <w:r w:rsidR="002A1A05">
        <w:rPr>
          <w:bCs w:val="0"/>
          <w:szCs w:val="24"/>
        </w:rPr>
        <w:t>A</w:t>
      </w:r>
      <w:r w:rsidR="0094232F" w:rsidRPr="008E17AC">
        <w:rPr>
          <w:bCs w:val="0"/>
          <w:szCs w:val="24"/>
        </w:rPr>
        <w:t>kademijos direktoriaus įsakymu „Dėl sąskaitų plano p</w:t>
      </w:r>
      <w:r w:rsidR="00D14134" w:rsidRPr="008E17AC">
        <w:rPr>
          <w:bCs w:val="0"/>
          <w:szCs w:val="24"/>
        </w:rPr>
        <w:t>apildymo</w:t>
      </w:r>
      <w:r w:rsidR="0094232F" w:rsidRPr="008E17AC">
        <w:rPr>
          <w:bCs w:val="0"/>
          <w:szCs w:val="24"/>
        </w:rPr>
        <w:t xml:space="preserve">“. </w:t>
      </w:r>
    </w:p>
    <w:p w14:paraId="14AEE1E5" w14:textId="2D1FD718" w:rsidR="00C96323" w:rsidRPr="008E17AC" w:rsidRDefault="00C96323" w:rsidP="0046236A">
      <w:pPr>
        <w:pStyle w:val="Sraopastraipa"/>
        <w:keepNext/>
        <w:numPr>
          <w:ilvl w:val="2"/>
          <w:numId w:val="15"/>
        </w:numPr>
        <w:overflowPunct/>
        <w:autoSpaceDE/>
        <w:spacing w:line="360" w:lineRule="auto"/>
        <w:ind w:left="0" w:firstLine="284"/>
        <w:textAlignment w:val="auto"/>
        <w:outlineLvl w:val="1"/>
        <w:rPr>
          <w:b/>
          <w:iCs/>
          <w:szCs w:val="24"/>
        </w:rPr>
      </w:pPr>
      <w:r w:rsidRPr="008E17AC">
        <w:rPr>
          <w:b/>
          <w:iCs/>
          <w:szCs w:val="24"/>
        </w:rPr>
        <w:t>Apskaitos politikos taikymas</w:t>
      </w:r>
    </w:p>
    <w:p w14:paraId="14AEE1E6" w14:textId="0A1A1FE4" w:rsidR="00C96323" w:rsidRPr="008E17AC" w:rsidRDefault="002A1A05" w:rsidP="0046236A">
      <w:pPr>
        <w:keepNext/>
        <w:widowControl w:val="0"/>
        <w:shd w:val="clear" w:color="auto" w:fill="FFFFFF"/>
        <w:overflowPunct/>
        <w:spacing w:line="360" w:lineRule="auto"/>
        <w:ind w:firstLine="284"/>
        <w:jc w:val="both"/>
        <w:textAlignment w:val="auto"/>
        <w:rPr>
          <w:bCs w:val="0"/>
          <w:szCs w:val="24"/>
        </w:rPr>
      </w:pPr>
      <w:bookmarkStart w:id="0" w:name="_Ref113193490"/>
      <w:r>
        <w:rPr>
          <w:bCs w:val="0"/>
          <w:szCs w:val="24"/>
        </w:rPr>
        <w:t>A</w:t>
      </w:r>
      <w:r w:rsidR="0094232F" w:rsidRPr="008E17AC">
        <w:rPr>
          <w:bCs w:val="0"/>
          <w:szCs w:val="24"/>
        </w:rPr>
        <w:t xml:space="preserve">kademija </w:t>
      </w:r>
      <w:r w:rsidR="00C96323" w:rsidRPr="008E17AC">
        <w:rPr>
          <w:bCs w:val="0"/>
          <w:szCs w:val="24"/>
        </w:rPr>
        <w:t>taiko tokią apskaitos politiką, kuri užtikrina, kad apskaitos duomenys atitiktų kiekvieno taikytino VSAFAS reikalavimus. Jeigu nėra konkretaus VSAFAS reikalavimo, įstaiga vadovaujasi bendraisiais apskaitos principais, nustatytais 1-ajame VSAFAS „Informacijos pateikimas finansinių ataskaitų rinkinyje“.</w:t>
      </w:r>
    </w:p>
    <w:p w14:paraId="14AEE1E7" w14:textId="77777777" w:rsidR="00C96323" w:rsidRPr="008E17AC" w:rsidRDefault="00C96323" w:rsidP="0046236A">
      <w:pPr>
        <w:widowControl w:val="0"/>
        <w:shd w:val="clear" w:color="auto" w:fill="FFFFFF"/>
        <w:overflowPunct/>
        <w:spacing w:line="360" w:lineRule="auto"/>
        <w:ind w:firstLine="284"/>
        <w:jc w:val="both"/>
        <w:textAlignment w:val="auto"/>
        <w:rPr>
          <w:bCs w:val="0"/>
          <w:szCs w:val="24"/>
        </w:rPr>
      </w:pPr>
      <w:r w:rsidRPr="008E17AC">
        <w:rPr>
          <w:bCs w:val="0"/>
          <w:szCs w:val="24"/>
        </w:rPr>
        <w:t>Ši apskaitos politika, ūkinių įvykių ir ūkinių operacijų registravimo tvarka užtikrina, kad finansinėse ataskaitose pateikiama informacija yra:</w:t>
      </w:r>
      <w:bookmarkEnd w:id="0"/>
    </w:p>
    <w:p w14:paraId="14AEE1E8" w14:textId="7E359836" w:rsidR="00C96323" w:rsidRPr="008E17AC" w:rsidRDefault="00C96323" w:rsidP="0046236A">
      <w:pPr>
        <w:pStyle w:val="Sraopastraipa"/>
        <w:widowControl w:val="0"/>
        <w:numPr>
          <w:ilvl w:val="0"/>
          <w:numId w:val="10"/>
        </w:numPr>
        <w:shd w:val="clear" w:color="auto" w:fill="FFFFFF"/>
        <w:tabs>
          <w:tab w:val="left" w:pos="851"/>
        </w:tabs>
        <w:overflowPunct/>
        <w:autoSpaceDE/>
        <w:spacing w:line="360" w:lineRule="auto"/>
        <w:ind w:left="0" w:firstLine="284"/>
        <w:jc w:val="both"/>
        <w:textAlignment w:val="auto"/>
        <w:rPr>
          <w:bCs w:val="0"/>
          <w:szCs w:val="24"/>
        </w:rPr>
      </w:pPr>
      <w:r w:rsidRPr="008E17AC">
        <w:rPr>
          <w:bCs w:val="0"/>
          <w:szCs w:val="24"/>
        </w:rPr>
        <w:lastRenderedPageBreak/>
        <w:t>svarbi vartotojų sprendimams priimti;</w:t>
      </w:r>
    </w:p>
    <w:p w14:paraId="14AEE1E9" w14:textId="77777777" w:rsidR="00C96323" w:rsidRPr="008E17AC" w:rsidRDefault="00C96323" w:rsidP="0046236A">
      <w:pPr>
        <w:pStyle w:val="Sraopastraipa"/>
        <w:widowControl w:val="0"/>
        <w:numPr>
          <w:ilvl w:val="0"/>
          <w:numId w:val="10"/>
        </w:numPr>
        <w:shd w:val="clear" w:color="auto" w:fill="FFFFFF"/>
        <w:tabs>
          <w:tab w:val="left" w:pos="851"/>
        </w:tabs>
        <w:overflowPunct/>
        <w:autoSpaceDE/>
        <w:spacing w:line="360" w:lineRule="auto"/>
        <w:ind w:left="0" w:firstLine="284"/>
        <w:jc w:val="both"/>
        <w:textAlignment w:val="auto"/>
        <w:rPr>
          <w:bCs w:val="0"/>
          <w:szCs w:val="24"/>
        </w:rPr>
      </w:pPr>
      <w:r w:rsidRPr="008E17AC">
        <w:rPr>
          <w:bCs w:val="0"/>
          <w:szCs w:val="24"/>
        </w:rPr>
        <w:t>patikima, nes:</w:t>
      </w:r>
    </w:p>
    <w:p w14:paraId="14AEE1EA" w14:textId="77777777" w:rsidR="00C96323" w:rsidRPr="008E17AC" w:rsidRDefault="00C96323" w:rsidP="0046236A">
      <w:pPr>
        <w:widowControl w:val="0"/>
        <w:numPr>
          <w:ilvl w:val="1"/>
          <w:numId w:val="6"/>
        </w:numPr>
        <w:shd w:val="clear" w:color="auto" w:fill="FFFFFF"/>
        <w:tabs>
          <w:tab w:val="clear" w:pos="2291"/>
          <w:tab w:val="num" w:pos="1134"/>
        </w:tabs>
        <w:overflowPunct/>
        <w:autoSpaceDE/>
        <w:spacing w:line="360" w:lineRule="auto"/>
        <w:ind w:left="0" w:firstLine="284"/>
        <w:jc w:val="both"/>
        <w:textAlignment w:val="auto"/>
        <w:rPr>
          <w:bCs w:val="0"/>
          <w:szCs w:val="24"/>
        </w:rPr>
      </w:pPr>
      <w:r w:rsidRPr="008E17AC">
        <w:rPr>
          <w:bCs w:val="0"/>
          <w:szCs w:val="24"/>
        </w:rPr>
        <w:t>teisingai nurodo finansinius rezultatus, finansinę būklę ir pinigų srautus;</w:t>
      </w:r>
    </w:p>
    <w:p w14:paraId="14AEE1EB" w14:textId="77777777" w:rsidR="00C96323" w:rsidRPr="008E17AC" w:rsidRDefault="00C96323" w:rsidP="0046236A">
      <w:pPr>
        <w:widowControl w:val="0"/>
        <w:numPr>
          <w:ilvl w:val="1"/>
          <w:numId w:val="6"/>
        </w:numPr>
        <w:shd w:val="clear" w:color="auto" w:fill="FFFFFF"/>
        <w:tabs>
          <w:tab w:val="clear" w:pos="2291"/>
          <w:tab w:val="num" w:pos="1134"/>
        </w:tabs>
        <w:overflowPunct/>
        <w:autoSpaceDE/>
        <w:spacing w:line="360" w:lineRule="auto"/>
        <w:ind w:left="0" w:firstLine="284"/>
        <w:jc w:val="both"/>
        <w:textAlignment w:val="auto"/>
        <w:rPr>
          <w:bCs w:val="0"/>
          <w:szCs w:val="24"/>
        </w:rPr>
      </w:pPr>
      <w:r w:rsidRPr="008E17AC">
        <w:rPr>
          <w:bCs w:val="0"/>
          <w:szCs w:val="24"/>
        </w:rPr>
        <w:t>parodo ūkinių įvykių ir ūkinių operacijų ekonominę prasmę, ne vien teisinę formą;</w:t>
      </w:r>
    </w:p>
    <w:p w14:paraId="14AEE1EC" w14:textId="77777777" w:rsidR="00C96323" w:rsidRPr="008E17AC" w:rsidRDefault="00C96323" w:rsidP="0046236A">
      <w:pPr>
        <w:widowControl w:val="0"/>
        <w:numPr>
          <w:ilvl w:val="1"/>
          <w:numId w:val="6"/>
        </w:numPr>
        <w:shd w:val="clear" w:color="auto" w:fill="FFFFFF"/>
        <w:tabs>
          <w:tab w:val="clear" w:pos="2291"/>
          <w:tab w:val="num" w:pos="1134"/>
        </w:tabs>
        <w:overflowPunct/>
        <w:autoSpaceDE/>
        <w:spacing w:line="360" w:lineRule="auto"/>
        <w:ind w:left="0" w:firstLine="284"/>
        <w:jc w:val="both"/>
        <w:textAlignment w:val="auto"/>
        <w:rPr>
          <w:bCs w:val="0"/>
          <w:szCs w:val="24"/>
        </w:rPr>
      </w:pPr>
      <w:r w:rsidRPr="008E17AC">
        <w:rPr>
          <w:bCs w:val="0"/>
          <w:szCs w:val="24"/>
        </w:rPr>
        <w:t>nešališka, netendencinga;</w:t>
      </w:r>
    </w:p>
    <w:p w14:paraId="78326DEF" w14:textId="3D202E22" w:rsidR="00C4252A" w:rsidRPr="008E17AC" w:rsidRDefault="00C96323" w:rsidP="0046236A">
      <w:pPr>
        <w:widowControl w:val="0"/>
        <w:numPr>
          <w:ilvl w:val="1"/>
          <w:numId w:val="6"/>
        </w:numPr>
        <w:shd w:val="clear" w:color="auto" w:fill="FFFFFF"/>
        <w:tabs>
          <w:tab w:val="clear" w:pos="2291"/>
          <w:tab w:val="num" w:pos="1134"/>
        </w:tabs>
        <w:overflowPunct/>
        <w:autoSpaceDE/>
        <w:spacing w:line="360" w:lineRule="auto"/>
        <w:ind w:left="0" w:firstLine="284"/>
        <w:jc w:val="both"/>
        <w:textAlignment w:val="auto"/>
        <w:rPr>
          <w:bCs w:val="0"/>
          <w:szCs w:val="24"/>
        </w:rPr>
      </w:pPr>
      <w:r w:rsidRPr="008E17AC">
        <w:rPr>
          <w:bCs w:val="0"/>
          <w:szCs w:val="24"/>
        </w:rPr>
        <w:t>apdairiai pateikta (atsargumo principas);</w:t>
      </w:r>
    </w:p>
    <w:p w14:paraId="14AEE1EE" w14:textId="5038C363" w:rsidR="00C96323" w:rsidRPr="008E17AC" w:rsidRDefault="00C96323" w:rsidP="0046236A">
      <w:pPr>
        <w:pStyle w:val="Sraopastraipa"/>
        <w:widowControl w:val="0"/>
        <w:numPr>
          <w:ilvl w:val="0"/>
          <w:numId w:val="11"/>
        </w:numPr>
        <w:shd w:val="clear" w:color="auto" w:fill="FFFFFF"/>
        <w:tabs>
          <w:tab w:val="left" w:pos="851"/>
        </w:tabs>
        <w:overflowPunct/>
        <w:autoSpaceDE/>
        <w:spacing w:line="360" w:lineRule="auto"/>
        <w:ind w:left="0" w:firstLine="284"/>
        <w:jc w:val="both"/>
        <w:textAlignment w:val="auto"/>
        <w:rPr>
          <w:bCs w:val="0"/>
          <w:szCs w:val="24"/>
        </w:rPr>
      </w:pPr>
      <w:r w:rsidRPr="008E17AC">
        <w:rPr>
          <w:bCs w:val="0"/>
          <w:szCs w:val="24"/>
        </w:rPr>
        <w:t>visais reikšmingais atvejais išsami.</w:t>
      </w:r>
    </w:p>
    <w:p w14:paraId="14AEE1EF" w14:textId="27669A02" w:rsidR="00C96323" w:rsidRPr="00C07D31" w:rsidRDefault="008E17AC" w:rsidP="0046236A">
      <w:pPr>
        <w:widowControl w:val="0"/>
        <w:shd w:val="clear" w:color="auto" w:fill="FFFFFF"/>
        <w:overflowPunct/>
        <w:spacing w:line="360" w:lineRule="auto"/>
        <w:ind w:firstLine="284"/>
        <w:jc w:val="both"/>
        <w:textAlignment w:val="auto"/>
        <w:rPr>
          <w:bCs w:val="0"/>
          <w:szCs w:val="24"/>
        </w:rPr>
      </w:pPr>
      <w:r w:rsidRPr="00C07D31">
        <w:rPr>
          <w:bCs w:val="0"/>
          <w:szCs w:val="24"/>
        </w:rPr>
        <w:t>A</w:t>
      </w:r>
      <w:r w:rsidR="00C4252A" w:rsidRPr="00C07D31">
        <w:rPr>
          <w:bCs w:val="0"/>
          <w:szCs w:val="24"/>
        </w:rPr>
        <w:t>kademija</w:t>
      </w:r>
      <w:r w:rsidR="00C96323" w:rsidRPr="00C07D31">
        <w:rPr>
          <w:bCs w:val="0"/>
          <w:szCs w:val="24"/>
        </w:rPr>
        <w:t xml:space="preserve"> pasirinktą apskaitos politiką taiko nuolat. </w:t>
      </w:r>
    </w:p>
    <w:p w14:paraId="14AEE1F0" w14:textId="2786B64E" w:rsidR="00C96323" w:rsidRPr="00C07D31" w:rsidRDefault="00C96323" w:rsidP="0046236A">
      <w:pPr>
        <w:widowControl w:val="0"/>
        <w:shd w:val="clear" w:color="auto" w:fill="FFFFFF"/>
        <w:overflowPunct/>
        <w:spacing w:line="360" w:lineRule="auto"/>
        <w:ind w:firstLine="284"/>
        <w:jc w:val="both"/>
        <w:textAlignment w:val="auto"/>
        <w:rPr>
          <w:bCs w:val="0"/>
          <w:szCs w:val="24"/>
        </w:rPr>
      </w:pPr>
      <w:r w:rsidRPr="00C07D31">
        <w:rPr>
          <w:bCs w:val="0"/>
          <w:szCs w:val="24"/>
        </w:rPr>
        <w:t>Apskaitos politika keičiama tik vadovaujantis 7-uoju VSAFAS „Apskaitos politikos, apskaitinių įverčių keitimas ir klaidų taisymas“ ir taikoma vienodai visiems finansinių ataskaitų straipsniams, kuriems turi įtakos apskaitos politikos keitimas</w:t>
      </w:r>
      <w:r w:rsidR="00C07D31" w:rsidRPr="00C07D31">
        <w:rPr>
          <w:bCs w:val="0"/>
          <w:szCs w:val="24"/>
        </w:rPr>
        <w:t>, taikant perspektyvinį būdą</w:t>
      </w:r>
    </w:p>
    <w:p w14:paraId="14AEE1F1" w14:textId="77777777" w:rsidR="00C96323" w:rsidRPr="00C07D31" w:rsidRDefault="00C96323" w:rsidP="0046236A">
      <w:pPr>
        <w:widowControl w:val="0"/>
        <w:shd w:val="clear" w:color="auto" w:fill="FFFFFF"/>
        <w:overflowPunct/>
        <w:spacing w:line="360" w:lineRule="auto"/>
        <w:ind w:firstLine="284"/>
        <w:jc w:val="both"/>
        <w:textAlignment w:val="auto"/>
        <w:rPr>
          <w:bCs w:val="0"/>
          <w:szCs w:val="24"/>
        </w:rPr>
      </w:pPr>
      <w:r w:rsidRPr="00C07D31">
        <w:rPr>
          <w:bCs w:val="0"/>
          <w:szCs w:val="24"/>
        </w:rPr>
        <w:t>Apskaitos politika apima ūkinių operacijų ir įvykių pripažinimo, įvertinimo ir apskaitos principus, metodus ir taisykles.</w:t>
      </w:r>
    </w:p>
    <w:p w14:paraId="14AEE1F2" w14:textId="2AA7B317" w:rsidR="00C96323" w:rsidRPr="00C07D31" w:rsidRDefault="00C96323" w:rsidP="0046236A">
      <w:pPr>
        <w:pStyle w:val="Sraopastraipa"/>
        <w:keepNext/>
        <w:numPr>
          <w:ilvl w:val="2"/>
          <w:numId w:val="15"/>
        </w:numPr>
        <w:overflowPunct/>
        <w:autoSpaceDE/>
        <w:spacing w:line="360" w:lineRule="auto"/>
        <w:ind w:left="0" w:firstLine="284"/>
        <w:textAlignment w:val="auto"/>
        <w:outlineLvl w:val="1"/>
        <w:rPr>
          <w:b/>
          <w:iCs/>
          <w:szCs w:val="24"/>
        </w:rPr>
      </w:pPr>
      <w:r w:rsidRPr="00C07D31">
        <w:rPr>
          <w:b/>
          <w:iCs/>
          <w:szCs w:val="24"/>
        </w:rPr>
        <w:t>Bendrieji apskaitos principai, metodai ir taisyklės</w:t>
      </w:r>
    </w:p>
    <w:p w14:paraId="14AEE1F3" w14:textId="0DDF7B17" w:rsidR="00C96323" w:rsidRPr="00C07D31" w:rsidRDefault="00C96323" w:rsidP="0046236A">
      <w:pPr>
        <w:keepNext/>
        <w:widowControl w:val="0"/>
        <w:shd w:val="clear" w:color="auto" w:fill="FFFFFF"/>
        <w:overflowPunct/>
        <w:spacing w:line="360" w:lineRule="auto"/>
        <w:ind w:firstLine="284"/>
        <w:jc w:val="both"/>
        <w:textAlignment w:val="auto"/>
        <w:rPr>
          <w:bCs w:val="0"/>
          <w:szCs w:val="24"/>
        </w:rPr>
      </w:pPr>
      <w:r w:rsidRPr="00C07D31">
        <w:rPr>
          <w:bCs w:val="0"/>
          <w:szCs w:val="24"/>
        </w:rPr>
        <w:t>Tvarkant apskaitą ir sudarant finansinių ataskaitų rinkinį, įstaiga vadovaujasi VSAFAS</w:t>
      </w:r>
      <w:r w:rsidR="00CB73BC" w:rsidRPr="00C07D31">
        <w:rPr>
          <w:bCs w:val="0"/>
          <w:szCs w:val="24"/>
        </w:rPr>
        <w:t xml:space="preserve">. </w:t>
      </w:r>
      <w:r w:rsidRPr="00C07D31">
        <w:rPr>
          <w:bCs w:val="0"/>
          <w:szCs w:val="24"/>
        </w:rPr>
        <w:t>Ūkinės operacijos ir įvykiai registruojami ir finansinių ataskaitų rinkinys rengiamas taikant šiuos bendruosius apskaitos principus:</w:t>
      </w:r>
    </w:p>
    <w:p w14:paraId="14AEE1F4"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kaupimo;</w:t>
      </w:r>
    </w:p>
    <w:p w14:paraId="14AEE1F5"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subjekto;</w:t>
      </w:r>
    </w:p>
    <w:p w14:paraId="14AEE1F6"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veiklos tęstinumo; periodiškumo;</w:t>
      </w:r>
    </w:p>
    <w:p w14:paraId="14AEE1F7"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pastovumo;</w:t>
      </w:r>
    </w:p>
    <w:p w14:paraId="14AEE1F8"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piniginio mato;</w:t>
      </w:r>
    </w:p>
    <w:p w14:paraId="14AEE1F9"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palyginimo;</w:t>
      </w:r>
    </w:p>
    <w:p w14:paraId="14AEE1FA"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atsargumo;</w:t>
      </w:r>
    </w:p>
    <w:p w14:paraId="14AEE1FB" w14:textId="77777777"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neutralumo;</w:t>
      </w:r>
    </w:p>
    <w:p w14:paraId="14AEE1FC" w14:textId="5E216B83" w:rsidR="00C96323" w:rsidRPr="00C07D31" w:rsidRDefault="00C96323" w:rsidP="0046236A">
      <w:pPr>
        <w:widowControl w:val="0"/>
        <w:numPr>
          <w:ilvl w:val="0"/>
          <w:numId w:val="4"/>
        </w:numPr>
        <w:shd w:val="clear" w:color="auto" w:fill="FFFFFF"/>
        <w:tabs>
          <w:tab w:val="clear" w:pos="360"/>
          <w:tab w:val="left" w:pos="709"/>
          <w:tab w:val="num" w:pos="1571"/>
        </w:tabs>
        <w:overflowPunct/>
        <w:autoSpaceDE/>
        <w:spacing w:line="360" w:lineRule="auto"/>
        <w:ind w:left="0" w:firstLine="284"/>
        <w:jc w:val="both"/>
        <w:textAlignment w:val="auto"/>
        <w:rPr>
          <w:bCs w:val="0"/>
          <w:szCs w:val="24"/>
        </w:rPr>
      </w:pPr>
      <w:r w:rsidRPr="00C07D31">
        <w:rPr>
          <w:bCs w:val="0"/>
          <w:szCs w:val="24"/>
        </w:rPr>
        <w:t>turinio viršenybės prieš formą.</w:t>
      </w:r>
    </w:p>
    <w:p w14:paraId="563905B2" w14:textId="66FA91A1" w:rsidR="001C5908" w:rsidRPr="00C07D31" w:rsidRDefault="001C5908" w:rsidP="0046236A">
      <w:pPr>
        <w:pStyle w:val="Sraopastraipa"/>
        <w:widowControl w:val="0"/>
        <w:numPr>
          <w:ilvl w:val="2"/>
          <w:numId w:val="15"/>
        </w:numPr>
        <w:shd w:val="clear" w:color="auto" w:fill="FFFFFF"/>
        <w:tabs>
          <w:tab w:val="left" w:pos="1097"/>
        </w:tabs>
        <w:overflowPunct/>
        <w:autoSpaceDE/>
        <w:spacing w:line="360" w:lineRule="auto"/>
        <w:ind w:left="0" w:firstLine="284"/>
        <w:jc w:val="both"/>
        <w:textAlignment w:val="auto"/>
        <w:rPr>
          <w:b/>
          <w:szCs w:val="24"/>
        </w:rPr>
      </w:pPr>
      <w:r w:rsidRPr="00C07D31">
        <w:rPr>
          <w:b/>
          <w:szCs w:val="24"/>
        </w:rPr>
        <w:t>Finansinių ataskaitų forma</w:t>
      </w:r>
    </w:p>
    <w:p w14:paraId="441D0652" w14:textId="10423B73" w:rsidR="001C5908" w:rsidRPr="003331E3" w:rsidRDefault="00EB0DBF" w:rsidP="0046236A">
      <w:pPr>
        <w:pStyle w:val="Sraopastraipa"/>
        <w:widowControl w:val="0"/>
        <w:shd w:val="clear" w:color="auto" w:fill="FFFFFF"/>
        <w:tabs>
          <w:tab w:val="left" w:pos="1418"/>
        </w:tabs>
        <w:overflowPunct/>
        <w:autoSpaceDE/>
        <w:spacing w:line="360" w:lineRule="auto"/>
        <w:ind w:left="0" w:firstLine="284"/>
        <w:jc w:val="both"/>
        <w:textAlignment w:val="auto"/>
        <w:rPr>
          <w:bCs w:val="0"/>
          <w:szCs w:val="24"/>
        </w:rPr>
      </w:pPr>
      <w:r w:rsidRPr="003331E3">
        <w:rPr>
          <w:bCs w:val="0"/>
          <w:szCs w:val="24"/>
        </w:rPr>
        <w:t>202</w:t>
      </w:r>
      <w:r w:rsidR="00C07D31" w:rsidRPr="003331E3">
        <w:rPr>
          <w:bCs w:val="0"/>
          <w:szCs w:val="24"/>
        </w:rPr>
        <w:t>2</w:t>
      </w:r>
      <w:r w:rsidR="001C5908" w:rsidRPr="003331E3">
        <w:rPr>
          <w:bCs w:val="0"/>
          <w:szCs w:val="24"/>
        </w:rPr>
        <w:t xml:space="preserve"> m. </w:t>
      </w:r>
      <w:r w:rsidR="00C07D31" w:rsidRPr="003331E3">
        <w:rPr>
          <w:bCs w:val="0"/>
          <w:szCs w:val="24"/>
        </w:rPr>
        <w:t>A</w:t>
      </w:r>
      <w:r w:rsidR="001C5908" w:rsidRPr="003331E3">
        <w:rPr>
          <w:bCs w:val="0"/>
          <w:szCs w:val="24"/>
        </w:rPr>
        <w:t>kademija tvarkydama apskaitą, vadovavosi šiais teisės aktais, įskaitant jų pakeitimus:</w:t>
      </w:r>
    </w:p>
    <w:p w14:paraId="4371FB37" w14:textId="1D86A0C9" w:rsidR="001C5908" w:rsidRPr="003331E3" w:rsidRDefault="001C5908" w:rsidP="0046236A">
      <w:pPr>
        <w:pStyle w:val="Sraopastraipa"/>
        <w:widowControl w:val="0"/>
        <w:numPr>
          <w:ilvl w:val="0"/>
          <w:numId w:val="14"/>
        </w:numPr>
        <w:shd w:val="clear" w:color="auto" w:fill="FFFFFF"/>
        <w:tabs>
          <w:tab w:val="left" w:pos="709"/>
        </w:tabs>
        <w:overflowPunct/>
        <w:autoSpaceDE/>
        <w:spacing w:line="360" w:lineRule="auto"/>
        <w:ind w:left="0" w:firstLine="284"/>
        <w:jc w:val="both"/>
        <w:textAlignment w:val="auto"/>
        <w:rPr>
          <w:bCs w:val="0"/>
          <w:szCs w:val="24"/>
        </w:rPr>
      </w:pPr>
      <w:r w:rsidRPr="003331E3">
        <w:rPr>
          <w:bCs w:val="0"/>
          <w:szCs w:val="24"/>
        </w:rPr>
        <w:t xml:space="preserve">Lietuvos Respublikos </w:t>
      </w:r>
      <w:r w:rsidR="00083F41" w:rsidRPr="003331E3">
        <w:rPr>
          <w:bCs w:val="0"/>
          <w:szCs w:val="24"/>
        </w:rPr>
        <w:t>finans</w:t>
      </w:r>
      <w:r w:rsidRPr="003331E3">
        <w:rPr>
          <w:bCs w:val="0"/>
          <w:szCs w:val="24"/>
        </w:rPr>
        <w:t>inės apskaitos įstatymu,</w:t>
      </w:r>
    </w:p>
    <w:p w14:paraId="75B780F6" w14:textId="6D0208DF" w:rsidR="001C5908" w:rsidRPr="003331E3" w:rsidRDefault="001C5908" w:rsidP="0046236A">
      <w:pPr>
        <w:pStyle w:val="Sraopastraipa"/>
        <w:widowControl w:val="0"/>
        <w:numPr>
          <w:ilvl w:val="0"/>
          <w:numId w:val="14"/>
        </w:numPr>
        <w:shd w:val="clear" w:color="auto" w:fill="FFFFFF"/>
        <w:tabs>
          <w:tab w:val="left" w:pos="709"/>
        </w:tabs>
        <w:overflowPunct/>
        <w:autoSpaceDE/>
        <w:spacing w:line="360" w:lineRule="auto"/>
        <w:ind w:left="0" w:firstLine="284"/>
        <w:jc w:val="both"/>
        <w:textAlignment w:val="auto"/>
        <w:rPr>
          <w:bCs w:val="0"/>
          <w:szCs w:val="24"/>
        </w:rPr>
      </w:pPr>
      <w:r w:rsidRPr="003331E3">
        <w:rPr>
          <w:bCs w:val="0"/>
          <w:szCs w:val="24"/>
        </w:rPr>
        <w:t>Lietuvos Respublikos viešojo sektoriaus atskaitomybės įstatymu,</w:t>
      </w:r>
    </w:p>
    <w:p w14:paraId="1D26C830" w14:textId="24DDD8D8" w:rsidR="00A15D3C" w:rsidRDefault="00A15D3C" w:rsidP="0046236A">
      <w:pPr>
        <w:pStyle w:val="Sraopastraipa"/>
        <w:widowControl w:val="0"/>
        <w:shd w:val="clear" w:color="auto" w:fill="FFFFFF"/>
        <w:tabs>
          <w:tab w:val="left" w:pos="709"/>
        </w:tabs>
        <w:overflowPunct/>
        <w:autoSpaceDE/>
        <w:spacing w:line="360" w:lineRule="auto"/>
        <w:ind w:left="284"/>
        <w:jc w:val="both"/>
        <w:textAlignment w:val="auto"/>
        <w:rPr>
          <w:bCs w:val="0"/>
          <w:szCs w:val="24"/>
        </w:rPr>
      </w:pPr>
    </w:p>
    <w:p w14:paraId="021B3E63" w14:textId="034F8826" w:rsidR="001C5908" w:rsidRPr="003331E3" w:rsidRDefault="001C5908" w:rsidP="0046236A">
      <w:pPr>
        <w:pStyle w:val="Sraopastraipa"/>
        <w:widowControl w:val="0"/>
        <w:numPr>
          <w:ilvl w:val="0"/>
          <w:numId w:val="14"/>
        </w:numPr>
        <w:shd w:val="clear" w:color="auto" w:fill="FFFFFF"/>
        <w:tabs>
          <w:tab w:val="left" w:pos="709"/>
        </w:tabs>
        <w:overflowPunct/>
        <w:autoSpaceDE/>
        <w:spacing w:line="360" w:lineRule="auto"/>
        <w:ind w:left="0" w:firstLine="284"/>
        <w:jc w:val="both"/>
        <w:textAlignment w:val="auto"/>
        <w:rPr>
          <w:bCs w:val="0"/>
          <w:szCs w:val="24"/>
        </w:rPr>
      </w:pPr>
      <w:r w:rsidRPr="003331E3">
        <w:rPr>
          <w:bCs w:val="0"/>
          <w:szCs w:val="24"/>
        </w:rPr>
        <w:t>Viešojo sektoriaus apskaitos ir finansinės atskaitomybės standartais (VSAFAS),</w:t>
      </w:r>
    </w:p>
    <w:p w14:paraId="3F96AF18" w14:textId="268DBF59" w:rsidR="001C5908" w:rsidRPr="003331E3" w:rsidRDefault="001C5908" w:rsidP="0046236A">
      <w:pPr>
        <w:pStyle w:val="Sraopastraipa"/>
        <w:widowControl w:val="0"/>
        <w:numPr>
          <w:ilvl w:val="0"/>
          <w:numId w:val="14"/>
        </w:numPr>
        <w:shd w:val="clear" w:color="auto" w:fill="FFFFFF"/>
        <w:tabs>
          <w:tab w:val="left" w:pos="709"/>
        </w:tabs>
        <w:overflowPunct/>
        <w:autoSpaceDE/>
        <w:spacing w:line="360" w:lineRule="auto"/>
        <w:ind w:left="0" w:firstLine="284"/>
        <w:jc w:val="both"/>
        <w:textAlignment w:val="auto"/>
        <w:rPr>
          <w:bCs w:val="0"/>
          <w:szCs w:val="24"/>
        </w:rPr>
      </w:pPr>
      <w:r w:rsidRPr="003331E3">
        <w:rPr>
          <w:bCs w:val="0"/>
          <w:szCs w:val="24"/>
        </w:rPr>
        <w:t>Lietuvos Respublikos viešųjų įstaigų įstatymu,</w:t>
      </w:r>
    </w:p>
    <w:p w14:paraId="26F2829D" w14:textId="78A301DE" w:rsidR="001C5908" w:rsidRPr="003331E3" w:rsidRDefault="001C5908" w:rsidP="0046236A">
      <w:pPr>
        <w:pStyle w:val="Sraopastraipa"/>
        <w:widowControl w:val="0"/>
        <w:numPr>
          <w:ilvl w:val="0"/>
          <w:numId w:val="14"/>
        </w:numPr>
        <w:shd w:val="clear" w:color="auto" w:fill="FFFFFF"/>
        <w:tabs>
          <w:tab w:val="left" w:pos="709"/>
        </w:tabs>
        <w:overflowPunct/>
        <w:autoSpaceDE/>
        <w:spacing w:line="360" w:lineRule="auto"/>
        <w:ind w:left="0" w:firstLine="284"/>
        <w:jc w:val="both"/>
        <w:textAlignment w:val="auto"/>
        <w:rPr>
          <w:bCs w:val="0"/>
          <w:szCs w:val="24"/>
        </w:rPr>
      </w:pPr>
      <w:r w:rsidRPr="003331E3">
        <w:rPr>
          <w:bCs w:val="0"/>
          <w:szCs w:val="24"/>
        </w:rPr>
        <w:t xml:space="preserve">Lietuvos Respublikos Vyriausybės </w:t>
      </w:r>
      <w:r w:rsidR="003331E3" w:rsidRPr="003331E3">
        <w:rPr>
          <w:bCs w:val="0"/>
          <w:szCs w:val="24"/>
        </w:rPr>
        <w:t xml:space="preserve">2022 </w:t>
      </w:r>
      <w:r w:rsidRPr="003331E3">
        <w:rPr>
          <w:bCs w:val="0"/>
          <w:szCs w:val="24"/>
        </w:rPr>
        <w:t xml:space="preserve">m. birželio </w:t>
      </w:r>
      <w:r w:rsidR="003331E3" w:rsidRPr="003331E3">
        <w:rPr>
          <w:bCs w:val="0"/>
          <w:szCs w:val="24"/>
        </w:rPr>
        <w:t>15</w:t>
      </w:r>
      <w:r w:rsidRPr="003331E3">
        <w:rPr>
          <w:bCs w:val="0"/>
          <w:szCs w:val="24"/>
        </w:rPr>
        <w:t xml:space="preserve"> d. nutarimu Nr.</w:t>
      </w:r>
      <w:r w:rsidR="003331E3" w:rsidRPr="003331E3">
        <w:rPr>
          <w:bCs w:val="0"/>
          <w:szCs w:val="24"/>
        </w:rPr>
        <w:t>630</w:t>
      </w:r>
      <w:r w:rsidRPr="003331E3">
        <w:rPr>
          <w:bCs w:val="0"/>
          <w:szCs w:val="24"/>
        </w:rPr>
        <w:t xml:space="preserve"> patvirtintomis Inventorizacijos taisyklėmis,</w:t>
      </w:r>
      <w:r w:rsidR="00EB0DBF" w:rsidRPr="003331E3">
        <w:rPr>
          <w:bCs w:val="0"/>
          <w:szCs w:val="24"/>
        </w:rPr>
        <w:t xml:space="preserve"> </w:t>
      </w:r>
    </w:p>
    <w:p w14:paraId="14AEE1FE" w14:textId="2BF32827" w:rsidR="00C96323" w:rsidRPr="00986D5E" w:rsidRDefault="00C96323" w:rsidP="0046236A">
      <w:pPr>
        <w:keepNext/>
        <w:numPr>
          <w:ilvl w:val="1"/>
          <w:numId w:val="15"/>
        </w:numPr>
        <w:overflowPunct/>
        <w:autoSpaceDE/>
        <w:spacing w:line="360" w:lineRule="auto"/>
        <w:ind w:left="0" w:firstLine="284"/>
        <w:textAlignment w:val="auto"/>
        <w:outlineLvl w:val="1"/>
        <w:rPr>
          <w:b/>
          <w:iCs/>
          <w:szCs w:val="24"/>
        </w:rPr>
      </w:pPr>
      <w:r w:rsidRPr="00986D5E">
        <w:rPr>
          <w:b/>
          <w:iCs/>
          <w:szCs w:val="24"/>
        </w:rPr>
        <w:lastRenderedPageBreak/>
        <w:t>Nematerialusis turtas</w:t>
      </w:r>
      <w:bookmarkStart w:id="1" w:name="_Ref99354285"/>
    </w:p>
    <w:bookmarkEnd w:id="1"/>
    <w:p w14:paraId="28A60A18" w14:textId="782ADD2C" w:rsidR="00CD0D25" w:rsidRPr="00986D5E" w:rsidRDefault="00CD0D25" w:rsidP="0046236A">
      <w:pPr>
        <w:tabs>
          <w:tab w:val="left" w:pos="900"/>
          <w:tab w:val="left" w:pos="1980"/>
        </w:tabs>
        <w:overflowPunct/>
        <w:autoSpaceDE/>
        <w:spacing w:line="360" w:lineRule="auto"/>
        <w:ind w:right="96" w:firstLine="284"/>
        <w:jc w:val="both"/>
        <w:textAlignment w:val="auto"/>
        <w:rPr>
          <w:bCs w:val="0"/>
          <w:szCs w:val="24"/>
        </w:rPr>
      </w:pPr>
      <w:r w:rsidRPr="00986D5E">
        <w:rPr>
          <w:bCs w:val="0"/>
          <w:szCs w:val="24"/>
        </w:rPr>
        <w:t>Nematerialiojo turto apskaitos politika nustatyta 13-ajame VSAFAS „Nematerialusis turtas“, o nematerialiojo turto nuvertėjimo apskaičiavimo ir apskaitos metodus ir taisykles reglamentuoja 22-asis VSAFAS „Turto nuvertėjimas“.</w:t>
      </w:r>
    </w:p>
    <w:p w14:paraId="14AEE200" w14:textId="0D7DA816" w:rsidR="00C96323" w:rsidRPr="00986D5E" w:rsidRDefault="00C96323" w:rsidP="0046236A">
      <w:pPr>
        <w:tabs>
          <w:tab w:val="left" w:pos="900"/>
          <w:tab w:val="left" w:pos="1980"/>
        </w:tabs>
        <w:overflowPunct/>
        <w:autoSpaceDE/>
        <w:spacing w:line="360" w:lineRule="auto"/>
        <w:ind w:right="96" w:firstLine="284"/>
        <w:jc w:val="both"/>
        <w:textAlignment w:val="auto"/>
        <w:rPr>
          <w:bCs w:val="0"/>
          <w:szCs w:val="24"/>
        </w:rPr>
      </w:pPr>
      <w:r w:rsidRPr="00986D5E">
        <w:rPr>
          <w:bCs w:val="0"/>
          <w:szCs w:val="24"/>
        </w:rPr>
        <w:t>Nematerialusis turtas yra pripažįstamas, jei atitinka 13-ajame VSAFAS pateiktą sąvoką ir nematerialiajam turtui nustatytus kriterijus.</w:t>
      </w:r>
    </w:p>
    <w:p w14:paraId="14AEE201" w14:textId="77777777" w:rsidR="00C96323" w:rsidRPr="00986D5E" w:rsidRDefault="00C96323" w:rsidP="0046236A">
      <w:pPr>
        <w:tabs>
          <w:tab w:val="left" w:pos="900"/>
          <w:tab w:val="left" w:pos="1980"/>
        </w:tabs>
        <w:overflowPunct/>
        <w:autoSpaceDE/>
        <w:spacing w:line="360" w:lineRule="auto"/>
        <w:ind w:right="96" w:firstLine="284"/>
        <w:jc w:val="both"/>
        <w:textAlignment w:val="auto"/>
        <w:rPr>
          <w:bCs w:val="0"/>
          <w:szCs w:val="24"/>
        </w:rPr>
      </w:pPr>
      <w:r w:rsidRPr="00986D5E">
        <w:rPr>
          <w:bCs w:val="0"/>
          <w:szCs w:val="24"/>
        </w:rPr>
        <w:t>Nematerialusis turtas pirminio pripažinimo metu apskaitoje yra registruojamas įsigijimo savikaina.</w:t>
      </w:r>
      <w:bookmarkStart w:id="2" w:name="OLE_LINK1"/>
      <w:bookmarkStart w:id="3" w:name="OLE_LINK2"/>
      <w:r w:rsidRPr="00986D5E">
        <w:rPr>
          <w:bCs w:val="0"/>
          <w:szCs w:val="24"/>
        </w:rPr>
        <w:t xml:space="preserve"> Po pirminio pripažinimo nematerialusis turtas, kurio naudingo tarnavimo laikas ribotas, finansinėse ataskaitose yra parodomas įsigijimo savikaina, atėmus sukauptą amortizaciją ir nuvertėjimą, jei jis yra. </w:t>
      </w:r>
      <w:bookmarkEnd w:id="2"/>
      <w:bookmarkEnd w:id="3"/>
    </w:p>
    <w:p w14:paraId="14AEE202" w14:textId="77777777" w:rsidR="00C96323" w:rsidRPr="00986D5E" w:rsidRDefault="00C96323" w:rsidP="0046236A">
      <w:pPr>
        <w:tabs>
          <w:tab w:val="left" w:pos="900"/>
          <w:tab w:val="left" w:pos="1980"/>
        </w:tabs>
        <w:overflowPunct/>
        <w:autoSpaceDE/>
        <w:spacing w:line="360" w:lineRule="auto"/>
        <w:ind w:right="96" w:firstLine="284"/>
        <w:jc w:val="both"/>
        <w:textAlignment w:val="auto"/>
        <w:rPr>
          <w:bCs w:val="0"/>
          <w:szCs w:val="24"/>
        </w:rPr>
      </w:pPr>
      <w:r w:rsidRPr="00986D5E">
        <w:rPr>
          <w:bCs w:val="0"/>
          <w:szCs w:val="24"/>
        </w:rPr>
        <w:t>Nematerialiojo turto amortizuojamoji vertė yra nuosekliai paskirstoma per visą nustatytą turto naudingo tarnavimo laiką tiesiogiai proporcingu metodu.</w:t>
      </w:r>
      <w:r w:rsidRPr="00986D5E">
        <w:rPr>
          <w:b/>
          <w:iCs/>
          <w:szCs w:val="24"/>
        </w:rPr>
        <w:t xml:space="preserve"> </w:t>
      </w:r>
      <w:r w:rsidRPr="00986D5E">
        <w:rPr>
          <w:iCs/>
          <w:szCs w:val="24"/>
        </w:rPr>
        <w:t>L</w:t>
      </w:r>
      <w:r w:rsidRPr="00986D5E">
        <w:rPr>
          <w:bCs w:val="0"/>
          <w:szCs w:val="24"/>
        </w:rPr>
        <w:t xml:space="preserve">ikvidacinė vertė – 0. </w:t>
      </w:r>
    </w:p>
    <w:p w14:paraId="14AEE203" w14:textId="77777777" w:rsidR="00C96323" w:rsidRPr="00986D5E" w:rsidRDefault="00C96323" w:rsidP="0046236A">
      <w:pPr>
        <w:overflowPunct/>
        <w:spacing w:line="360" w:lineRule="auto"/>
        <w:ind w:firstLine="284"/>
        <w:jc w:val="both"/>
        <w:textAlignment w:val="auto"/>
        <w:rPr>
          <w:bCs w:val="0"/>
          <w:szCs w:val="24"/>
        </w:rPr>
      </w:pPr>
      <w:r w:rsidRPr="00986D5E">
        <w:rPr>
          <w:bCs w:val="0"/>
          <w:szCs w:val="24"/>
        </w:rPr>
        <w:t xml:space="preserve">Neatlygintinai gautas nematerialusis turtas ne iš viešojo sektoriaus subjekto registruojamas jo tikrąja verte pagal įsigijimo dienos būklę, jei tikrąją vertę įmanoma patikimai nustatyti. Jei tikrosios vertės patikimai nustatyti negalima, tuomet nematerialusis turtas registruojamas simboline vieno euro verte. </w:t>
      </w:r>
    </w:p>
    <w:p w14:paraId="14AEE204" w14:textId="77777777" w:rsidR="00C96323" w:rsidRPr="00986D5E" w:rsidRDefault="00C96323" w:rsidP="0046236A">
      <w:pPr>
        <w:overflowPunct/>
        <w:spacing w:line="360" w:lineRule="auto"/>
        <w:ind w:firstLine="284"/>
        <w:jc w:val="both"/>
        <w:textAlignment w:val="auto"/>
        <w:rPr>
          <w:bCs w:val="0"/>
          <w:szCs w:val="24"/>
        </w:rPr>
      </w:pPr>
      <w:r w:rsidRPr="00986D5E">
        <w:rPr>
          <w:bCs w:val="0"/>
          <w:szCs w:val="24"/>
        </w:rPr>
        <w:t>Neatlygintinai gautas nematerialusis turtas iš kito viešojo sektoriaus subjekto registruojamas įsigijimo savikaina, sukaupta amortizacija ir nuvertėjimas (jei jis yra).</w:t>
      </w:r>
    </w:p>
    <w:p w14:paraId="14AEE205" w14:textId="77777777" w:rsidR="00C96323" w:rsidRPr="00510547" w:rsidRDefault="00C96323" w:rsidP="0046236A">
      <w:pPr>
        <w:overflowPunct/>
        <w:spacing w:line="360" w:lineRule="auto"/>
        <w:ind w:firstLine="284"/>
        <w:jc w:val="both"/>
        <w:textAlignment w:val="auto"/>
        <w:rPr>
          <w:bCs w:val="0"/>
          <w:szCs w:val="24"/>
        </w:rPr>
      </w:pPr>
      <w:r w:rsidRPr="00986D5E">
        <w:rPr>
          <w:bCs w:val="0"/>
          <w:szCs w:val="24"/>
        </w:rPr>
        <w:t xml:space="preserve"> Įsigytas nematerialusis turtas už simbolinį mokestį registruojamas tikrąja verte, jei tikrąją vertę galima patikimai nustatyti. Jei tikrosios vertės negalima patikimai nustatyti, nematerialusis turtas </w:t>
      </w:r>
      <w:r w:rsidRPr="00510547">
        <w:rPr>
          <w:bCs w:val="0"/>
          <w:szCs w:val="24"/>
        </w:rPr>
        <w:t>registruojamas simbolinio atlygio verte.</w:t>
      </w:r>
    </w:p>
    <w:p w14:paraId="14AEE207" w14:textId="71B3BAAF" w:rsidR="00C96323" w:rsidRDefault="00C96323" w:rsidP="0046236A">
      <w:pPr>
        <w:tabs>
          <w:tab w:val="left" w:pos="900"/>
        </w:tabs>
        <w:overflowPunct/>
        <w:autoSpaceDE/>
        <w:spacing w:line="360" w:lineRule="auto"/>
        <w:ind w:right="96" w:firstLine="284"/>
        <w:jc w:val="both"/>
        <w:textAlignment w:val="auto"/>
        <w:rPr>
          <w:bCs w:val="0"/>
          <w:szCs w:val="24"/>
        </w:rPr>
      </w:pPr>
      <w:r w:rsidRPr="00510547">
        <w:rPr>
          <w:bCs w:val="0"/>
          <w:szCs w:val="24"/>
        </w:rPr>
        <w:t xml:space="preserve">Vadovaujantis  </w:t>
      </w:r>
      <w:r w:rsidR="007A6B01" w:rsidRPr="00F330AC">
        <w:rPr>
          <w:bCs w:val="0"/>
          <w:szCs w:val="24"/>
        </w:rPr>
        <w:t>13 VSAFAS „Nematerialus turtas</w:t>
      </w:r>
      <w:r w:rsidR="002C628F" w:rsidRPr="00510547">
        <w:rPr>
          <w:bCs w:val="0"/>
          <w:szCs w:val="24"/>
        </w:rPr>
        <w:t xml:space="preserve">“ nuostatomis </w:t>
      </w:r>
      <w:r w:rsidR="006E17FE" w:rsidRPr="00510547">
        <w:rPr>
          <w:bCs w:val="0"/>
          <w:szCs w:val="24"/>
        </w:rPr>
        <w:t xml:space="preserve">ir </w:t>
      </w:r>
      <w:r w:rsidR="002C628F" w:rsidRPr="00510547">
        <w:rPr>
          <w:bCs w:val="0"/>
          <w:szCs w:val="24"/>
        </w:rPr>
        <w:t>A</w:t>
      </w:r>
      <w:r w:rsidR="00167C44" w:rsidRPr="00510547">
        <w:rPr>
          <w:bCs w:val="0"/>
          <w:szCs w:val="24"/>
        </w:rPr>
        <w:t>kademijos</w:t>
      </w:r>
      <w:r w:rsidR="006E17FE" w:rsidRPr="00510547">
        <w:rPr>
          <w:bCs w:val="0"/>
          <w:szCs w:val="24"/>
        </w:rPr>
        <w:t xml:space="preserve"> direktoriaus įsakymu 20</w:t>
      </w:r>
      <w:r w:rsidR="00510547" w:rsidRPr="00510547">
        <w:rPr>
          <w:bCs w:val="0"/>
          <w:szCs w:val="24"/>
        </w:rPr>
        <w:t>22</w:t>
      </w:r>
      <w:r w:rsidR="00167C44" w:rsidRPr="00510547">
        <w:rPr>
          <w:bCs w:val="0"/>
          <w:szCs w:val="24"/>
        </w:rPr>
        <w:t xml:space="preserve"> </w:t>
      </w:r>
      <w:r w:rsidR="006E17FE" w:rsidRPr="00510547">
        <w:rPr>
          <w:bCs w:val="0"/>
          <w:szCs w:val="24"/>
        </w:rPr>
        <w:t>m.</w:t>
      </w:r>
      <w:r w:rsidR="00683DB4" w:rsidRPr="00510547">
        <w:rPr>
          <w:bCs w:val="0"/>
          <w:szCs w:val="24"/>
        </w:rPr>
        <w:t xml:space="preserve"> </w:t>
      </w:r>
      <w:r w:rsidR="00510547" w:rsidRPr="00510547">
        <w:rPr>
          <w:bCs w:val="0"/>
          <w:szCs w:val="24"/>
        </w:rPr>
        <w:t>birželio</w:t>
      </w:r>
      <w:r w:rsidR="00683DB4" w:rsidRPr="00510547">
        <w:rPr>
          <w:bCs w:val="0"/>
          <w:szCs w:val="24"/>
        </w:rPr>
        <w:t xml:space="preserve"> </w:t>
      </w:r>
      <w:r w:rsidR="00510547" w:rsidRPr="00510547">
        <w:rPr>
          <w:bCs w:val="0"/>
          <w:szCs w:val="24"/>
        </w:rPr>
        <w:t xml:space="preserve">28 </w:t>
      </w:r>
      <w:r w:rsidR="006E17FE" w:rsidRPr="00510547">
        <w:rPr>
          <w:bCs w:val="0"/>
          <w:szCs w:val="24"/>
        </w:rPr>
        <w:t>d. Nr.V</w:t>
      </w:r>
      <w:r w:rsidR="00683DB4" w:rsidRPr="00510547">
        <w:rPr>
          <w:bCs w:val="0"/>
          <w:szCs w:val="24"/>
        </w:rPr>
        <w:t>O</w:t>
      </w:r>
      <w:r w:rsidR="006E17FE" w:rsidRPr="00510547">
        <w:rPr>
          <w:bCs w:val="0"/>
          <w:szCs w:val="24"/>
        </w:rPr>
        <w:t>-</w:t>
      </w:r>
      <w:r w:rsidR="00510547" w:rsidRPr="00510547">
        <w:rPr>
          <w:bCs w:val="0"/>
          <w:szCs w:val="24"/>
        </w:rPr>
        <w:t>60</w:t>
      </w:r>
      <w:r w:rsidR="006E17FE" w:rsidRPr="00510547">
        <w:rPr>
          <w:bCs w:val="0"/>
          <w:szCs w:val="24"/>
        </w:rPr>
        <w:t xml:space="preserve"> </w:t>
      </w:r>
      <w:r w:rsidR="0056250D" w:rsidRPr="00510547">
        <w:rPr>
          <w:bCs w:val="0"/>
          <w:szCs w:val="24"/>
        </w:rPr>
        <w:t>,,D</w:t>
      </w:r>
      <w:r w:rsidR="006E17FE" w:rsidRPr="00510547">
        <w:rPr>
          <w:bCs w:val="0"/>
          <w:szCs w:val="24"/>
        </w:rPr>
        <w:t>ėl ilgalaikio turto nusidėvėjimo (amortizacijos) ekonominių normatyvų</w:t>
      </w:r>
      <w:r w:rsidR="00683DB4" w:rsidRPr="00510547">
        <w:rPr>
          <w:bCs w:val="0"/>
          <w:szCs w:val="24"/>
        </w:rPr>
        <w:t xml:space="preserve"> patvirtinimo</w:t>
      </w:r>
      <w:r w:rsidR="00D43B26" w:rsidRPr="00510547">
        <w:rPr>
          <w:bCs w:val="0"/>
          <w:szCs w:val="24"/>
        </w:rPr>
        <w:t>“</w:t>
      </w:r>
      <w:r w:rsidRPr="00510547">
        <w:rPr>
          <w:bCs w:val="0"/>
          <w:szCs w:val="24"/>
        </w:rPr>
        <w:t xml:space="preserve"> yra nustatyt</w:t>
      </w:r>
      <w:r w:rsidR="006331E8">
        <w:rPr>
          <w:bCs w:val="0"/>
          <w:szCs w:val="24"/>
        </w:rPr>
        <w:t>a</w:t>
      </w:r>
      <w:r w:rsidRPr="00510547">
        <w:rPr>
          <w:bCs w:val="0"/>
          <w:szCs w:val="24"/>
        </w:rPr>
        <w:t xml:space="preserve">s </w:t>
      </w:r>
      <w:r w:rsidR="00F330AC">
        <w:rPr>
          <w:bCs w:val="0"/>
          <w:szCs w:val="24"/>
        </w:rPr>
        <w:t xml:space="preserve">ilgalaikio turto </w:t>
      </w:r>
      <w:r w:rsidRPr="00510547">
        <w:rPr>
          <w:bCs w:val="0"/>
          <w:szCs w:val="24"/>
        </w:rPr>
        <w:t>nematerialiojo turto grupės ir turto amortizacijos laikas</w:t>
      </w:r>
      <w:r w:rsidR="006331E8">
        <w:rPr>
          <w:bCs w:val="0"/>
          <w:szCs w:val="24"/>
        </w:rPr>
        <w:t>.</w:t>
      </w:r>
    </w:p>
    <w:p w14:paraId="14AEE218" w14:textId="7AFFAEB8" w:rsidR="00C96323" w:rsidRDefault="00C96323" w:rsidP="0046236A">
      <w:pPr>
        <w:keepNext/>
        <w:numPr>
          <w:ilvl w:val="1"/>
          <w:numId w:val="15"/>
        </w:numPr>
        <w:overflowPunct/>
        <w:autoSpaceDE/>
        <w:spacing w:line="360" w:lineRule="auto"/>
        <w:ind w:left="0" w:firstLine="284"/>
        <w:textAlignment w:val="auto"/>
        <w:outlineLvl w:val="1"/>
        <w:rPr>
          <w:b/>
          <w:iCs/>
          <w:szCs w:val="24"/>
        </w:rPr>
      </w:pPr>
      <w:r w:rsidRPr="00510547">
        <w:rPr>
          <w:b/>
          <w:iCs/>
          <w:szCs w:val="24"/>
        </w:rPr>
        <w:t>Ilgalaikis materialusis turtas</w:t>
      </w:r>
    </w:p>
    <w:p w14:paraId="3DDECF31" w14:textId="0DFF1D36" w:rsidR="00F330AC" w:rsidRPr="007A6B01" w:rsidRDefault="00F330AC" w:rsidP="0046236A">
      <w:pPr>
        <w:pStyle w:val="Sraopastraipa"/>
        <w:tabs>
          <w:tab w:val="left" w:pos="900"/>
        </w:tabs>
        <w:overflowPunct/>
        <w:autoSpaceDE/>
        <w:spacing w:line="360" w:lineRule="auto"/>
        <w:ind w:left="0" w:right="96" w:firstLine="284"/>
        <w:jc w:val="both"/>
        <w:textAlignment w:val="auto"/>
        <w:rPr>
          <w:bCs w:val="0"/>
          <w:szCs w:val="24"/>
        </w:rPr>
      </w:pPr>
      <w:r w:rsidRPr="00F330AC">
        <w:rPr>
          <w:bCs w:val="0"/>
          <w:szCs w:val="24"/>
        </w:rPr>
        <w:t>Vadovaujantis 12 VSAFAS „Ilgalaikis materialus turtas“ nuostatomis ir Akademijos direktoriaus įsakymu 2022 m. birželio 28 d. Nr.VO-60 ,,Dėl ilgalaikio turto nusidėvėjimo (amortizacijos) ekonominių normatyvų patvirtinimo“ yra nustatyt</w:t>
      </w:r>
      <w:r w:rsidR="006331E8">
        <w:rPr>
          <w:bCs w:val="0"/>
          <w:szCs w:val="24"/>
        </w:rPr>
        <w:t>a</w:t>
      </w:r>
      <w:r w:rsidRPr="00F330AC">
        <w:rPr>
          <w:bCs w:val="0"/>
          <w:szCs w:val="24"/>
        </w:rPr>
        <w:t xml:space="preserve">s ilgalaikio turto </w:t>
      </w:r>
      <w:r w:rsidR="007A6B01">
        <w:rPr>
          <w:bCs w:val="0"/>
          <w:szCs w:val="24"/>
        </w:rPr>
        <w:t>materialaus</w:t>
      </w:r>
      <w:r w:rsidRPr="00F330AC">
        <w:rPr>
          <w:bCs w:val="0"/>
          <w:szCs w:val="24"/>
        </w:rPr>
        <w:t xml:space="preserve"> turto grupės ir turto amortizacijos laikas</w:t>
      </w:r>
      <w:r w:rsidR="006331E8">
        <w:rPr>
          <w:bCs w:val="0"/>
          <w:szCs w:val="24"/>
        </w:rPr>
        <w:t>.</w:t>
      </w:r>
    </w:p>
    <w:p w14:paraId="154F4461" w14:textId="7BE25C98" w:rsidR="00785086" w:rsidRPr="007A6B01" w:rsidRDefault="00785086" w:rsidP="0046236A">
      <w:pPr>
        <w:tabs>
          <w:tab w:val="left" w:pos="900"/>
          <w:tab w:val="left" w:pos="1980"/>
        </w:tabs>
        <w:overflowPunct/>
        <w:autoSpaceDE/>
        <w:spacing w:line="360" w:lineRule="auto"/>
        <w:ind w:right="96" w:firstLine="284"/>
        <w:jc w:val="both"/>
        <w:textAlignment w:val="auto"/>
        <w:rPr>
          <w:bCs w:val="0"/>
          <w:szCs w:val="24"/>
        </w:rPr>
      </w:pPr>
      <w:bookmarkStart w:id="4" w:name="_Ref140565456"/>
      <w:r w:rsidRPr="007A6B01">
        <w:rPr>
          <w:bCs w:val="0"/>
          <w:szCs w:val="24"/>
        </w:rPr>
        <w:t>Ilgalaikio materialiojo turto apskaitos politika nustatyta 12-ajame VSAFAS „Ilgalaikis materialusis turtas“, ilgalaikio materialiojo turto nuvertėjimo apskaičiavimo ir apskaitos metodai ir taisyklės – 22-ajame VSAFAS „Turto nuvertėjimas“.</w:t>
      </w:r>
    </w:p>
    <w:p w14:paraId="14AEE219" w14:textId="36072C14" w:rsidR="00C96323" w:rsidRPr="007A6B01" w:rsidRDefault="00C96323" w:rsidP="0046236A">
      <w:pPr>
        <w:tabs>
          <w:tab w:val="left" w:pos="900"/>
          <w:tab w:val="left" w:pos="1980"/>
        </w:tabs>
        <w:overflowPunct/>
        <w:autoSpaceDE/>
        <w:spacing w:line="360" w:lineRule="auto"/>
        <w:ind w:right="96" w:firstLine="284"/>
        <w:jc w:val="both"/>
        <w:textAlignment w:val="auto"/>
        <w:rPr>
          <w:bCs w:val="0"/>
          <w:szCs w:val="24"/>
        </w:rPr>
      </w:pPr>
      <w:r w:rsidRPr="007A6B01">
        <w:rPr>
          <w:bCs w:val="0"/>
          <w:szCs w:val="24"/>
        </w:rPr>
        <w:t>Ilgalaikis materialusis turtas pripažįstamas ir registruojamas apskaitoje, jei jis atitinka ilgalaikio materialiojo turto sąvoką ir VSAFAS nustatytus ilgalaikio materialiojo turto pripažinimo kriterijus.</w:t>
      </w:r>
      <w:bookmarkEnd w:id="4"/>
    </w:p>
    <w:p w14:paraId="14AEE21A" w14:textId="4C32D4A8" w:rsidR="00C96323" w:rsidRPr="007A6B01" w:rsidRDefault="00C96323" w:rsidP="0046236A">
      <w:pPr>
        <w:tabs>
          <w:tab w:val="left" w:pos="900"/>
          <w:tab w:val="left" w:pos="1980"/>
        </w:tabs>
        <w:overflowPunct/>
        <w:autoSpaceDE/>
        <w:spacing w:line="360" w:lineRule="auto"/>
        <w:ind w:right="96" w:firstLine="284"/>
        <w:jc w:val="both"/>
        <w:textAlignment w:val="auto"/>
        <w:rPr>
          <w:bCs w:val="0"/>
          <w:szCs w:val="24"/>
        </w:rPr>
      </w:pPr>
      <w:bookmarkStart w:id="5" w:name="_Ref140565532"/>
      <w:r w:rsidRPr="007A6B01">
        <w:rPr>
          <w:bCs w:val="0"/>
          <w:szCs w:val="24"/>
        </w:rPr>
        <w:lastRenderedPageBreak/>
        <w:t>Įsigytas ilgalaikis materialusis turtas pirminio pripažinimo momentu apskaitoje registruojamas įsigijimo savikaina.</w:t>
      </w:r>
      <w:bookmarkEnd w:id="5"/>
      <w:r w:rsidRPr="007A6B01">
        <w:rPr>
          <w:bCs w:val="0"/>
          <w:szCs w:val="24"/>
        </w:rPr>
        <w:t xml:space="preserve"> Po pirminio pripažinimo ilgalaikis materialusis turtas, išskyrus kultūros ir kitas vertybes, finansinėse ataskaitose rodomas įsigijimo savikaina, atėmus sukauptą nusidėvėjimą ir nuvertėjimą, jei jis yra. </w:t>
      </w:r>
      <w:r w:rsidRPr="007A6B01">
        <w:rPr>
          <w:iCs/>
          <w:szCs w:val="24"/>
        </w:rPr>
        <w:t>L</w:t>
      </w:r>
      <w:r w:rsidRPr="007A6B01">
        <w:rPr>
          <w:bCs w:val="0"/>
          <w:szCs w:val="24"/>
        </w:rPr>
        <w:t xml:space="preserve">ikvidacinė vertė – </w:t>
      </w:r>
      <w:r w:rsidR="00391802" w:rsidRPr="007A6B01">
        <w:rPr>
          <w:bCs w:val="0"/>
          <w:szCs w:val="24"/>
        </w:rPr>
        <w:t>1 euras</w:t>
      </w:r>
      <w:r w:rsidRPr="007A6B01">
        <w:rPr>
          <w:bCs w:val="0"/>
          <w:szCs w:val="24"/>
        </w:rPr>
        <w:t>.</w:t>
      </w:r>
    </w:p>
    <w:p w14:paraId="5514FF41" w14:textId="2693204A" w:rsidR="00785086" w:rsidRPr="007A6B01" w:rsidRDefault="00785086" w:rsidP="0046236A">
      <w:pPr>
        <w:tabs>
          <w:tab w:val="left" w:pos="900"/>
          <w:tab w:val="left" w:pos="1980"/>
        </w:tabs>
        <w:overflowPunct/>
        <w:autoSpaceDE/>
        <w:spacing w:line="360" w:lineRule="auto"/>
        <w:ind w:right="96" w:firstLine="284"/>
        <w:jc w:val="both"/>
        <w:textAlignment w:val="auto"/>
        <w:rPr>
          <w:bCs w:val="0"/>
          <w:szCs w:val="24"/>
        </w:rPr>
      </w:pPr>
      <w:r w:rsidRPr="007A6B01">
        <w:rPr>
          <w:bCs w:val="0"/>
          <w:szCs w:val="24"/>
        </w:rPr>
        <w:t>Ilgalaikiam turtui priskiriamas turtas, kurio tarnavimo laikas ilgesnis nei vieneri metai, o minimali įsigijimo vertė yra ne mažesnė nei 500 Eur.</w:t>
      </w:r>
    </w:p>
    <w:p w14:paraId="14AEE21D" w14:textId="754A8B19" w:rsidR="00C96323" w:rsidRPr="007A6B01" w:rsidRDefault="00C96323" w:rsidP="0046236A">
      <w:pPr>
        <w:widowControl w:val="0"/>
        <w:tabs>
          <w:tab w:val="left" w:pos="960"/>
        </w:tabs>
        <w:overflowPunct/>
        <w:autoSpaceDE/>
        <w:spacing w:line="360" w:lineRule="auto"/>
        <w:ind w:right="96" w:firstLine="284"/>
        <w:jc w:val="both"/>
        <w:textAlignment w:val="auto"/>
        <w:rPr>
          <w:bCs w:val="0"/>
          <w:szCs w:val="24"/>
        </w:rPr>
      </w:pPr>
      <w:r w:rsidRPr="007A6B01">
        <w:rPr>
          <w:bCs w:val="0"/>
          <w:szCs w:val="24"/>
        </w:rPr>
        <w:t xml:space="preserve">Įsigytas ilgalaikis materialusis turtas už simbolinį mokestį registruojamas ilgalaikio materialiojo turto tikrąja verte, jei tikrąją vertę galima patikimai nustatyti ir kai tas subjektas iki turto perdavimo taikė tikrosios vertės metodą. Jei tikrosios vertės negalima patikimai nustatyti, ilgalaikis materialusis turtas registruojamas simboline vieno euro verte. </w:t>
      </w:r>
    </w:p>
    <w:p w14:paraId="47C74494" w14:textId="16F4B693" w:rsidR="00785086" w:rsidRPr="007A6B01" w:rsidRDefault="00785086" w:rsidP="0046236A">
      <w:pPr>
        <w:widowControl w:val="0"/>
        <w:tabs>
          <w:tab w:val="left" w:pos="960"/>
        </w:tabs>
        <w:overflowPunct/>
        <w:autoSpaceDE/>
        <w:spacing w:line="360" w:lineRule="auto"/>
        <w:ind w:right="96" w:firstLine="284"/>
        <w:jc w:val="both"/>
        <w:textAlignment w:val="auto"/>
        <w:rPr>
          <w:bCs w:val="0"/>
          <w:szCs w:val="24"/>
        </w:rPr>
      </w:pPr>
      <w:r w:rsidRPr="007A6B01">
        <w:rPr>
          <w:bCs w:val="0"/>
          <w:szCs w:val="24"/>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w:t>
      </w:r>
      <w:r w:rsidR="00BE66F4" w:rsidRPr="007A6B01">
        <w:rPr>
          <w:bCs w:val="0"/>
          <w:szCs w:val="24"/>
        </w:rPr>
        <w:t>naudojamo ilgalaikio materialiojo turto likutinė vertė sutampa su jo likvidacine verte, kai turtas perleidžiamas, nurašomas arba kai apskaičiuojamas ir užregistruojamas to turto vieneto nuvertėjimas, lygus jo likutinės vertės sumai, pirmos dienos.</w:t>
      </w:r>
    </w:p>
    <w:p w14:paraId="681BBE29" w14:textId="77777777" w:rsidR="00084551" w:rsidRDefault="00C96323" w:rsidP="0046236A">
      <w:pPr>
        <w:tabs>
          <w:tab w:val="left" w:pos="900"/>
        </w:tabs>
        <w:overflowPunct/>
        <w:autoSpaceDE/>
        <w:spacing w:line="360" w:lineRule="auto"/>
        <w:ind w:right="96" w:firstLine="284"/>
        <w:jc w:val="both"/>
        <w:textAlignment w:val="auto"/>
        <w:rPr>
          <w:iCs/>
          <w:szCs w:val="24"/>
        </w:rPr>
      </w:pPr>
      <w:r w:rsidRPr="00F80D3E">
        <w:rPr>
          <w:iCs/>
          <w:szCs w:val="24"/>
        </w:rPr>
        <w:t>Ilgalaikio materialiojo turto nusidėvėjimas skaičiuojamas taikant tiesiogiai proporcingą (tiesinį) metodą</w:t>
      </w:r>
      <w:r w:rsidR="00BE66F4" w:rsidRPr="00F80D3E">
        <w:rPr>
          <w:iCs/>
          <w:szCs w:val="24"/>
        </w:rPr>
        <w:t>, pagal konkrečius materialiojo turto nusidėvėjimo normatyvus.</w:t>
      </w:r>
      <w:r w:rsidRPr="00F80D3E">
        <w:rPr>
          <w:iCs/>
          <w:szCs w:val="24"/>
        </w:rPr>
        <w:t xml:space="preserve"> </w:t>
      </w:r>
    </w:p>
    <w:p w14:paraId="53695AE3" w14:textId="4D91607F" w:rsidR="00892208" w:rsidRPr="00892208" w:rsidRDefault="00D96929" w:rsidP="0046236A">
      <w:pPr>
        <w:tabs>
          <w:tab w:val="left" w:pos="900"/>
        </w:tabs>
        <w:overflowPunct/>
        <w:autoSpaceDE/>
        <w:spacing w:line="360" w:lineRule="auto"/>
        <w:ind w:right="96" w:firstLine="284"/>
        <w:jc w:val="both"/>
        <w:textAlignment w:val="auto"/>
        <w:rPr>
          <w:bCs w:val="0"/>
          <w:szCs w:val="24"/>
        </w:rPr>
      </w:pPr>
      <w:r w:rsidRPr="00AA357C">
        <w:rPr>
          <w:bCs w:val="0"/>
          <w:szCs w:val="24"/>
        </w:rPr>
        <w:t>Įstaigoje esantis ilgalaikis materialusis turtas pagal pobūdį skirstomas į šias pagrindines grupes:</w:t>
      </w:r>
      <w:r w:rsidR="00892208">
        <w:rPr>
          <w:bCs w:val="0"/>
          <w:szCs w:val="24"/>
        </w:rPr>
        <w:t xml:space="preserve"> </w:t>
      </w:r>
      <w:r w:rsidRPr="00892208">
        <w:rPr>
          <w:bCs w:val="0"/>
          <w:szCs w:val="24"/>
        </w:rPr>
        <w:t>Mašinos ir įrenginiai</w:t>
      </w:r>
    </w:p>
    <w:p w14:paraId="4131FB07" w14:textId="77777777" w:rsidR="00892208" w:rsidRPr="00892208" w:rsidRDefault="00D96929" w:rsidP="0046236A">
      <w:pPr>
        <w:pStyle w:val="Sraopastraipa"/>
        <w:numPr>
          <w:ilvl w:val="0"/>
          <w:numId w:val="34"/>
        </w:numPr>
        <w:tabs>
          <w:tab w:val="left" w:pos="900"/>
        </w:tabs>
        <w:overflowPunct/>
        <w:autoSpaceDE/>
        <w:spacing w:line="360" w:lineRule="auto"/>
        <w:ind w:right="96"/>
        <w:jc w:val="both"/>
        <w:textAlignment w:val="auto"/>
        <w:rPr>
          <w:bCs w:val="0"/>
          <w:szCs w:val="24"/>
        </w:rPr>
      </w:pPr>
      <w:r w:rsidRPr="00892208">
        <w:rPr>
          <w:bCs w:val="0"/>
          <w:szCs w:val="24"/>
        </w:rPr>
        <w:t>Baldai ir biuro įranga</w:t>
      </w:r>
    </w:p>
    <w:p w14:paraId="74E888D7" w14:textId="2467E7BD" w:rsidR="00D96929" w:rsidRPr="00892208" w:rsidRDefault="00D96929" w:rsidP="0046236A">
      <w:pPr>
        <w:pStyle w:val="Sraopastraipa"/>
        <w:numPr>
          <w:ilvl w:val="0"/>
          <w:numId w:val="34"/>
        </w:numPr>
        <w:tabs>
          <w:tab w:val="left" w:pos="900"/>
        </w:tabs>
        <w:overflowPunct/>
        <w:autoSpaceDE/>
        <w:spacing w:line="360" w:lineRule="auto"/>
        <w:ind w:right="96"/>
        <w:jc w:val="both"/>
        <w:textAlignment w:val="auto"/>
        <w:rPr>
          <w:bCs w:val="0"/>
          <w:szCs w:val="24"/>
        </w:rPr>
      </w:pPr>
      <w:r w:rsidRPr="00892208">
        <w:rPr>
          <w:bCs w:val="0"/>
          <w:szCs w:val="24"/>
        </w:rPr>
        <w:t>Kitas ilgalaikis materialusis turtas</w:t>
      </w:r>
    </w:p>
    <w:p w14:paraId="14AEE297" w14:textId="2C5630B2" w:rsidR="00C96323" w:rsidRPr="00AA357C" w:rsidRDefault="00C96323" w:rsidP="0046236A">
      <w:pPr>
        <w:keepNext/>
        <w:numPr>
          <w:ilvl w:val="1"/>
          <w:numId w:val="15"/>
        </w:numPr>
        <w:overflowPunct/>
        <w:autoSpaceDE/>
        <w:spacing w:line="360" w:lineRule="auto"/>
        <w:ind w:left="0" w:firstLine="284"/>
        <w:textAlignment w:val="auto"/>
        <w:outlineLvl w:val="1"/>
        <w:rPr>
          <w:b/>
          <w:iCs/>
          <w:szCs w:val="24"/>
        </w:rPr>
      </w:pPr>
      <w:r w:rsidRPr="00AA357C">
        <w:rPr>
          <w:b/>
          <w:iCs/>
          <w:szCs w:val="24"/>
        </w:rPr>
        <w:t>Biologinis turtas</w:t>
      </w:r>
    </w:p>
    <w:p w14:paraId="14AEE299" w14:textId="6C3C2991" w:rsidR="00C96323" w:rsidRPr="00AA357C" w:rsidRDefault="002A1A05" w:rsidP="0046236A">
      <w:pPr>
        <w:tabs>
          <w:tab w:val="left" w:pos="360"/>
          <w:tab w:val="left" w:pos="900"/>
          <w:tab w:val="left" w:pos="1980"/>
        </w:tabs>
        <w:overflowPunct/>
        <w:autoSpaceDE/>
        <w:spacing w:line="360" w:lineRule="auto"/>
        <w:ind w:right="96" w:firstLine="284"/>
        <w:jc w:val="both"/>
        <w:textAlignment w:val="auto"/>
        <w:rPr>
          <w:bCs w:val="0"/>
          <w:szCs w:val="24"/>
        </w:rPr>
      </w:pPr>
      <w:r>
        <w:rPr>
          <w:bCs w:val="0"/>
          <w:szCs w:val="24"/>
        </w:rPr>
        <w:t>A</w:t>
      </w:r>
      <w:r w:rsidR="00B54B0B" w:rsidRPr="00AA357C">
        <w:rPr>
          <w:bCs w:val="0"/>
          <w:szCs w:val="24"/>
        </w:rPr>
        <w:t>kademija</w:t>
      </w:r>
      <w:r w:rsidR="00C96323" w:rsidRPr="00AA357C">
        <w:rPr>
          <w:bCs w:val="0"/>
          <w:szCs w:val="24"/>
        </w:rPr>
        <w:t xml:space="preserve"> biologinio turto neturi</w:t>
      </w:r>
      <w:r w:rsidR="00B54B0B" w:rsidRPr="00AA357C">
        <w:rPr>
          <w:bCs w:val="0"/>
          <w:szCs w:val="24"/>
        </w:rPr>
        <w:t>, todėl jo apskaita įstaigos apskaitos politikoje neaprašyta.</w:t>
      </w:r>
    </w:p>
    <w:p w14:paraId="14AEE29A" w14:textId="158ECF65" w:rsidR="00C96323" w:rsidRPr="00F80D3E" w:rsidRDefault="00C96323" w:rsidP="0046236A">
      <w:pPr>
        <w:keepNext/>
        <w:numPr>
          <w:ilvl w:val="1"/>
          <w:numId w:val="15"/>
        </w:numPr>
        <w:overflowPunct/>
        <w:autoSpaceDE/>
        <w:spacing w:line="360" w:lineRule="auto"/>
        <w:ind w:left="0" w:firstLine="284"/>
        <w:textAlignment w:val="auto"/>
        <w:outlineLvl w:val="1"/>
        <w:rPr>
          <w:b/>
          <w:iCs/>
          <w:szCs w:val="24"/>
        </w:rPr>
      </w:pPr>
      <w:r w:rsidRPr="00F80D3E">
        <w:rPr>
          <w:b/>
          <w:iCs/>
          <w:szCs w:val="24"/>
        </w:rPr>
        <w:t>Atsargos</w:t>
      </w:r>
    </w:p>
    <w:p w14:paraId="44A9B95B" w14:textId="748F5918" w:rsidR="00B54B0B" w:rsidRPr="00F80D3E" w:rsidRDefault="00B54B0B"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Atsargų apskaitos metodai ir taisyklės nustatyti 8-ajame VSAFAS „Atsargos“.</w:t>
      </w:r>
    </w:p>
    <w:p w14:paraId="3A59D293" w14:textId="1AD4E3C2" w:rsidR="00B54B0B" w:rsidRPr="00F80D3E" w:rsidRDefault="00B54B0B"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 xml:space="preserve">Atsargos pripažįstamos </w:t>
      </w:r>
      <w:r w:rsidR="003E1C33" w:rsidRPr="00F80D3E">
        <w:rPr>
          <w:bCs w:val="0"/>
          <w:szCs w:val="24"/>
        </w:rPr>
        <w:t xml:space="preserve">ir registruojamos </w:t>
      </w:r>
      <w:r w:rsidR="00D76CDD" w:rsidRPr="00F80D3E">
        <w:rPr>
          <w:bCs w:val="0"/>
          <w:szCs w:val="24"/>
        </w:rPr>
        <w:t>apskaitoje, jei jos atitinka atsargų apibrėžimą, pateiktą 8-ajame VSAFAS „Atsargos“.</w:t>
      </w:r>
    </w:p>
    <w:p w14:paraId="14AEE29B" w14:textId="743240B2" w:rsidR="00C96323" w:rsidRPr="00F80D3E" w:rsidRDefault="00C96323"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 xml:space="preserve">Pirminio pripažinimo metu atsargos įvertinamos įsigijimo (pasigaminimo) savikaina, o sudarant finansines ataskaitas – įsigijimo (pasigaminimo) savikaina ar </w:t>
      </w:r>
      <w:r w:rsidRPr="00040112">
        <w:rPr>
          <w:bCs w:val="0"/>
          <w:szCs w:val="24"/>
        </w:rPr>
        <w:t>grynąja realizavimo verte</w:t>
      </w:r>
      <w:r w:rsidRPr="00040112">
        <w:rPr>
          <w:bCs w:val="0"/>
          <w:color w:val="FF0000"/>
          <w:szCs w:val="24"/>
        </w:rPr>
        <w:t xml:space="preserve">, </w:t>
      </w:r>
      <w:r w:rsidRPr="00F80D3E">
        <w:rPr>
          <w:bCs w:val="0"/>
          <w:szCs w:val="24"/>
        </w:rPr>
        <w:t xml:space="preserve">atsižvelgiant į tai, kuri iš jų mažesnė. </w:t>
      </w:r>
    </w:p>
    <w:p w14:paraId="46E8E7D9" w14:textId="6C3BAD1A" w:rsidR="00D76CDD" w:rsidRPr="00F80D3E" w:rsidRDefault="00D76CDD"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 xml:space="preserve">Apskaičiuodama atsargų, sunaudotų teikiant paslaugas, savikainą </w:t>
      </w:r>
      <w:r w:rsidR="002A1A05">
        <w:rPr>
          <w:bCs w:val="0"/>
          <w:szCs w:val="24"/>
        </w:rPr>
        <w:t>A</w:t>
      </w:r>
      <w:r w:rsidRPr="00F80D3E">
        <w:rPr>
          <w:bCs w:val="0"/>
          <w:szCs w:val="24"/>
        </w:rPr>
        <w:t>kademija taiko (FIFO) atsargų įkainojimo būdą.</w:t>
      </w:r>
    </w:p>
    <w:p w14:paraId="14AEE29C" w14:textId="77777777" w:rsidR="00C96323" w:rsidRPr="00F80D3E" w:rsidRDefault="00C96323"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 xml:space="preserve">Nemokamai gautos atsargos apskaitoje registruojamos grynąja </w:t>
      </w:r>
      <w:r w:rsidRPr="00040112">
        <w:rPr>
          <w:bCs w:val="0"/>
          <w:szCs w:val="24"/>
        </w:rPr>
        <w:t>realizavimo verte.</w:t>
      </w:r>
    </w:p>
    <w:p w14:paraId="14AEE29D" w14:textId="5631C10A" w:rsidR="00C96323" w:rsidRPr="00F80D3E" w:rsidRDefault="00D96929"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lastRenderedPageBreak/>
        <w:t>Atsargos – trumpalaikis turtas, kurį Akademija sunaudoja pajamoms uždirbti per vienerius metus. F</w:t>
      </w:r>
      <w:r w:rsidR="00C96323" w:rsidRPr="00F80D3E">
        <w:rPr>
          <w:bCs w:val="0"/>
          <w:szCs w:val="24"/>
        </w:rPr>
        <w:t>inansinėje apskaitoje skirsto atsargas į šias grupes:  medžiagos ir atsargos,</w:t>
      </w:r>
      <w:r w:rsidR="004048BD" w:rsidRPr="00F80D3E">
        <w:rPr>
          <w:bCs w:val="0"/>
          <w:szCs w:val="24"/>
        </w:rPr>
        <w:t xml:space="preserve"> kuras, atsarginės dalys,</w:t>
      </w:r>
      <w:r w:rsidR="00C96323" w:rsidRPr="00F80D3E">
        <w:rPr>
          <w:bCs w:val="0"/>
          <w:szCs w:val="24"/>
        </w:rPr>
        <w:t xml:space="preserve"> ūkinis inventorius.  </w:t>
      </w:r>
    </w:p>
    <w:p w14:paraId="14AEE29E" w14:textId="47FB6051" w:rsidR="00C96323" w:rsidRPr="00F80D3E" w:rsidRDefault="00C96323" w:rsidP="0046236A">
      <w:pPr>
        <w:tabs>
          <w:tab w:val="left" w:pos="900"/>
          <w:tab w:val="left" w:pos="1980"/>
          <w:tab w:val="left" w:pos="2160"/>
        </w:tabs>
        <w:overflowPunct/>
        <w:autoSpaceDE/>
        <w:spacing w:line="360" w:lineRule="auto"/>
        <w:ind w:right="96" w:firstLine="284"/>
        <w:jc w:val="both"/>
        <w:textAlignment w:val="auto"/>
        <w:rPr>
          <w:bCs w:val="0"/>
          <w:szCs w:val="24"/>
        </w:rPr>
      </w:pPr>
      <w:r w:rsidRPr="00F80D3E">
        <w:rPr>
          <w:bCs w:val="0"/>
          <w:szCs w:val="24"/>
        </w:rPr>
        <w:t xml:space="preserve">Ūkinių atsargų sunaudojimas  apskaitoje registruojamas pagal nuolat apskaitomų atsargų būdą, kai </w:t>
      </w:r>
      <w:r w:rsidR="00083F41" w:rsidRPr="00F80D3E">
        <w:rPr>
          <w:bCs w:val="0"/>
          <w:szCs w:val="24"/>
        </w:rPr>
        <w:t>finans</w:t>
      </w:r>
      <w:r w:rsidRPr="00F80D3E">
        <w:rPr>
          <w:bCs w:val="0"/>
          <w:szCs w:val="24"/>
        </w:rPr>
        <w:t>inėje apskaitoje registruojama kiekviena su atsargų sunaudojimu  susijusi operacija.</w:t>
      </w:r>
    </w:p>
    <w:p w14:paraId="14AEE29F" w14:textId="78A74C4F" w:rsidR="00C96323" w:rsidRPr="00F80D3E" w:rsidRDefault="00C96323" w:rsidP="0046236A">
      <w:pPr>
        <w:tabs>
          <w:tab w:val="left" w:pos="900"/>
        </w:tabs>
        <w:overflowPunct/>
        <w:autoSpaceDE/>
        <w:spacing w:line="360" w:lineRule="auto"/>
        <w:ind w:right="96" w:firstLine="284"/>
        <w:jc w:val="both"/>
        <w:textAlignment w:val="auto"/>
        <w:rPr>
          <w:bCs w:val="0"/>
          <w:szCs w:val="24"/>
        </w:rPr>
      </w:pPr>
      <w:r w:rsidRPr="00F80D3E">
        <w:rPr>
          <w:bCs w:val="0"/>
          <w:szCs w:val="24"/>
        </w:rPr>
        <w:t>Prie atsargų priskiriamas neatiduotas naudoti ūkinis inventorius. Naudojamo inventoriaus apskaita tvarkoma nebalansinėse sąskaitose kiekine ir  vertine išraiška. Esant būtinybei, apskaita nebalansinėse sąskaitose gali būti tvarkoma tik kiekine išraiška.</w:t>
      </w:r>
    </w:p>
    <w:p w14:paraId="14AEE2A0" w14:textId="63740D04" w:rsidR="00C96323" w:rsidRPr="00F80D3E" w:rsidRDefault="00C96323" w:rsidP="0046236A">
      <w:pPr>
        <w:keepNext/>
        <w:numPr>
          <w:ilvl w:val="1"/>
          <w:numId w:val="15"/>
        </w:numPr>
        <w:overflowPunct/>
        <w:autoSpaceDE/>
        <w:spacing w:line="360" w:lineRule="auto"/>
        <w:ind w:left="0" w:firstLine="284"/>
        <w:textAlignment w:val="auto"/>
        <w:outlineLvl w:val="1"/>
        <w:rPr>
          <w:b/>
          <w:iCs/>
          <w:szCs w:val="24"/>
        </w:rPr>
      </w:pPr>
      <w:r w:rsidRPr="00F80D3E">
        <w:rPr>
          <w:b/>
          <w:iCs/>
          <w:szCs w:val="24"/>
        </w:rPr>
        <w:t>Finansinis turtas</w:t>
      </w:r>
    </w:p>
    <w:p w14:paraId="14AEE2A1" w14:textId="25FF4C14" w:rsidR="00C96323" w:rsidRPr="00F80D3E" w:rsidRDefault="002A1A05" w:rsidP="0046236A">
      <w:pPr>
        <w:overflowPunct/>
        <w:autoSpaceDE/>
        <w:spacing w:line="360" w:lineRule="auto"/>
        <w:ind w:firstLine="284"/>
        <w:jc w:val="both"/>
        <w:textAlignment w:val="auto"/>
        <w:rPr>
          <w:bCs w:val="0"/>
          <w:szCs w:val="24"/>
        </w:rPr>
      </w:pPr>
      <w:r>
        <w:rPr>
          <w:bCs w:val="0"/>
          <w:szCs w:val="24"/>
        </w:rPr>
        <w:t>A</w:t>
      </w:r>
      <w:r w:rsidR="009745D2" w:rsidRPr="00F80D3E">
        <w:rPr>
          <w:bCs w:val="0"/>
          <w:szCs w:val="24"/>
        </w:rPr>
        <w:t>kademija</w:t>
      </w:r>
      <w:r w:rsidR="00C96323" w:rsidRPr="00F80D3E">
        <w:rPr>
          <w:bCs w:val="0"/>
          <w:szCs w:val="24"/>
        </w:rPr>
        <w:t xml:space="preserve"> finansinio turto neturi.</w:t>
      </w:r>
    </w:p>
    <w:p w14:paraId="14AEE2A2" w14:textId="65D63E7F" w:rsidR="00C96323" w:rsidRPr="00F80D3E" w:rsidRDefault="00C96323" w:rsidP="0046236A">
      <w:pPr>
        <w:keepNext/>
        <w:numPr>
          <w:ilvl w:val="1"/>
          <w:numId w:val="15"/>
        </w:numPr>
        <w:overflowPunct/>
        <w:autoSpaceDE/>
        <w:spacing w:line="360" w:lineRule="auto"/>
        <w:ind w:left="0" w:firstLine="284"/>
        <w:textAlignment w:val="auto"/>
        <w:outlineLvl w:val="1"/>
        <w:rPr>
          <w:b/>
          <w:iCs/>
          <w:szCs w:val="24"/>
        </w:rPr>
      </w:pPr>
      <w:r w:rsidRPr="00F80D3E">
        <w:rPr>
          <w:b/>
          <w:iCs/>
          <w:szCs w:val="24"/>
        </w:rPr>
        <w:t>Investicijos į nuosavybės vertybinius popierius</w:t>
      </w:r>
    </w:p>
    <w:p w14:paraId="14AEE2A3" w14:textId="3A9CB782" w:rsidR="00C96323" w:rsidRPr="00F80D3E" w:rsidRDefault="002A1A05" w:rsidP="0046236A">
      <w:pPr>
        <w:overflowPunct/>
        <w:autoSpaceDE/>
        <w:spacing w:line="360" w:lineRule="auto"/>
        <w:ind w:firstLine="284"/>
        <w:jc w:val="both"/>
        <w:textAlignment w:val="auto"/>
        <w:rPr>
          <w:b/>
          <w:iCs/>
          <w:szCs w:val="24"/>
        </w:rPr>
      </w:pPr>
      <w:r>
        <w:rPr>
          <w:bCs w:val="0"/>
          <w:szCs w:val="24"/>
        </w:rPr>
        <w:t>A</w:t>
      </w:r>
      <w:r w:rsidR="00226131" w:rsidRPr="00F80D3E">
        <w:rPr>
          <w:bCs w:val="0"/>
          <w:szCs w:val="24"/>
        </w:rPr>
        <w:t>kademija</w:t>
      </w:r>
      <w:r w:rsidR="00C96323" w:rsidRPr="00F80D3E">
        <w:rPr>
          <w:bCs w:val="0"/>
          <w:szCs w:val="24"/>
        </w:rPr>
        <w:t xml:space="preserve"> investicijų į nuosavybės vertybinius popierius neturi.</w:t>
      </w:r>
    </w:p>
    <w:p w14:paraId="1B64BD49" w14:textId="77777777" w:rsidR="006F5688" w:rsidRPr="00F80D3E" w:rsidRDefault="00C96323" w:rsidP="0046236A">
      <w:pPr>
        <w:keepNext/>
        <w:numPr>
          <w:ilvl w:val="1"/>
          <w:numId w:val="15"/>
        </w:numPr>
        <w:overflowPunct/>
        <w:autoSpaceDE/>
        <w:spacing w:line="360" w:lineRule="auto"/>
        <w:ind w:left="0" w:firstLine="284"/>
        <w:textAlignment w:val="auto"/>
        <w:outlineLvl w:val="1"/>
        <w:rPr>
          <w:b/>
          <w:iCs/>
          <w:szCs w:val="24"/>
        </w:rPr>
      </w:pPr>
      <w:r w:rsidRPr="00F80D3E">
        <w:rPr>
          <w:b/>
          <w:iCs/>
          <w:szCs w:val="24"/>
        </w:rPr>
        <w:t>Gautinos sumos</w:t>
      </w:r>
    </w:p>
    <w:p w14:paraId="652C62AE" w14:textId="77777777" w:rsidR="006F5688" w:rsidRPr="00F80D3E" w:rsidRDefault="00226131" w:rsidP="0046236A">
      <w:pPr>
        <w:spacing w:line="360" w:lineRule="auto"/>
        <w:ind w:right="140" w:firstLine="284"/>
        <w:rPr>
          <w:szCs w:val="24"/>
        </w:rPr>
      </w:pPr>
      <w:r w:rsidRPr="00F80D3E">
        <w:rPr>
          <w:szCs w:val="24"/>
        </w:rPr>
        <w:t xml:space="preserve">Gautinų sumų apskaitos metodai ir taisyklės nustatyti 17-ajame VSAFAS „Finansinis turtas ir finansiniai įsipareigojimai“ ir 22-ajame VSAFAS „Turto nuvertėjimas“. </w:t>
      </w:r>
      <w:r w:rsidR="006F5688" w:rsidRPr="00F80D3E">
        <w:rPr>
          <w:szCs w:val="24"/>
        </w:rPr>
        <w:t xml:space="preserve"> </w:t>
      </w:r>
    </w:p>
    <w:p w14:paraId="184C4517" w14:textId="0EC0D94B" w:rsidR="006F5688" w:rsidRPr="00F80D3E" w:rsidRDefault="006F5688" w:rsidP="0046236A">
      <w:pPr>
        <w:spacing w:line="360" w:lineRule="auto"/>
        <w:ind w:right="140" w:firstLine="284"/>
        <w:rPr>
          <w:szCs w:val="24"/>
        </w:rPr>
      </w:pPr>
      <w:r w:rsidRPr="00F80D3E">
        <w:rPr>
          <w:szCs w:val="24"/>
        </w:rPr>
        <w:t xml:space="preserve">Pagal tikslą </w:t>
      </w:r>
      <w:r w:rsidR="002A1A05">
        <w:rPr>
          <w:szCs w:val="24"/>
        </w:rPr>
        <w:t>A</w:t>
      </w:r>
      <w:r w:rsidRPr="00F80D3E">
        <w:rPr>
          <w:szCs w:val="24"/>
        </w:rPr>
        <w:t>kademija sumas skirsto į:</w:t>
      </w:r>
    </w:p>
    <w:p w14:paraId="139EF7DC" w14:textId="65A3374E" w:rsidR="006F5688" w:rsidRPr="00F80D3E" w:rsidRDefault="006F5688" w:rsidP="0046236A">
      <w:pPr>
        <w:pStyle w:val="Sraopastraipa"/>
        <w:numPr>
          <w:ilvl w:val="0"/>
          <w:numId w:val="18"/>
        </w:numPr>
        <w:spacing w:line="360" w:lineRule="auto"/>
        <w:ind w:left="0" w:right="140" w:firstLine="284"/>
        <w:rPr>
          <w:szCs w:val="24"/>
        </w:rPr>
      </w:pPr>
      <w:r w:rsidRPr="00F80D3E">
        <w:rPr>
          <w:szCs w:val="24"/>
        </w:rPr>
        <w:t>Gautinos sumos už suteiktas paslaugas;</w:t>
      </w:r>
    </w:p>
    <w:p w14:paraId="0A0F3479" w14:textId="77777777" w:rsidR="006F5688" w:rsidRPr="00F80D3E" w:rsidRDefault="006F5688" w:rsidP="0046236A">
      <w:pPr>
        <w:pStyle w:val="Sraopastraipa"/>
        <w:numPr>
          <w:ilvl w:val="0"/>
          <w:numId w:val="18"/>
        </w:numPr>
        <w:spacing w:line="360" w:lineRule="auto"/>
        <w:ind w:left="0" w:right="140" w:firstLine="284"/>
        <w:rPr>
          <w:szCs w:val="24"/>
        </w:rPr>
      </w:pPr>
      <w:r w:rsidRPr="00F80D3E">
        <w:rPr>
          <w:rStyle w:val="Emfaz"/>
          <w:i w:val="0"/>
          <w:iCs w:val="0"/>
          <w:szCs w:val="24"/>
          <w:shd w:val="clear" w:color="auto" w:fill="FFFFFF"/>
        </w:rPr>
        <w:t>Gautinos įmokos už paslaugas švietimo</w:t>
      </w:r>
      <w:r w:rsidRPr="00F80D3E">
        <w:rPr>
          <w:szCs w:val="24"/>
          <w:shd w:val="clear" w:color="auto" w:fill="FFFFFF"/>
        </w:rPr>
        <w:t>, </w:t>
      </w:r>
      <w:r w:rsidRPr="00F80D3E">
        <w:rPr>
          <w:rStyle w:val="Emfaz"/>
          <w:i w:val="0"/>
          <w:iCs w:val="0"/>
          <w:szCs w:val="24"/>
          <w:shd w:val="clear" w:color="auto" w:fill="FFFFFF"/>
        </w:rPr>
        <w:t>socialinės</w:t>
      </w:r>
      <w:r w:rsidRPr="00F80D3E">
        <w:rPr>
          <w:szCs w:val="24"/>
          <w:shd w:val="clear" w:color="auto" w:fill="FFFFFF"/>
        </w:rPr>
        <w:t> apsaugos ir kitose įstaigose</w:t>
      </w:r>
    </w:p>
    <w:p w14:paraId="650A6D48" w14:textId="3EE8F516" w:rsidR="006F5688" w:rsidRPr="00F80D3E" w:rsidRDefault="006F5688" w:rsidP="0046236A">
      <w:pPr>
        <w:pStyle w:val="Sraopastraipa"/>
        <w:numPr>
          <w:ilvl w:val="0"/>
          <w:numId w:val="18"/>
        </w:numPr>
        <w:spacing w:line="360" w:lineRule="auto"/>
        <w:ind w:left="0" w:right="140" w:firstLine="284"/>
        <w:rPr>
          <w:szCs w:val="24"/>
        </w:rPr>
      </w:pPr>
      <w:r w:rsidRPr="00F80D3E">
        <w:rPr>
          <w:szCs w:val="24"/>
        </w:rPr>
        <w:t>Sukauptos gautinos sumos;</w:t>
      </w:r>
    </w:p>
    <w:p w14:paraId="27C8BBF2" w14:textId="7EE767D4" w:rsidR="00226131" w:rsidRPr="00F80D3E" w:rsidRDefault="006F5688" w:rsidP="0046236A">
      <w:pPr>
        <w:pStyle w:val="Sraopastraipa"/>
        <w:numPr>
          <w:ilvl w:val="0"/>
          <w:numId w:val="18"/>
        </w:numPr>
        <w:spacing w:line="360" w:lineRule="auto"/>
        <w:ind w:left="0" w:right="140" w:firstLine="284"/>
        <w:rPr>
          <w:szCs w:val="24"/>
        </w:rPr>
      </w:pPr>
      <w:r w:rsidRPr="00F80D3E">
        <w:rPr>
          <w:szCs w:val="24"/>
        </w:rPr>
        <w:t>Kitos gautinos sumos.</w:t>
      </w:r>
    </w:p>
    <w:p w14:paraId="14AEE2A8" w14:textId="67D84A0F" w:rsidR="00C96323" w:rsidRPr="00F80D3E" w:rsidRDefault="00C96323" w:rsidP="0046236A">
      <w:pPr>
        <w:keepNext/>
        <w:numPr>
          <w:ilvl w:val="1"/>
          <w:numId w:val="15"/>
        </w:numPr>
        <w:overflowPunct/>
        <w:autoSpaceDE/>
        <w:spacing w:line="360" w:lineRule="auto"/>
        <w:ind w:left="0" w:firstLine="284"/>
        <w:textAlignment w:val="auto"/>
        <w:outlineLvl w:val="1"/>
        <w:rPr>
          <w:b/>
          <w:iCs/>
          <w:szCs w:val="24"/>
        </w:rPr>
      </w:pPr>
      <w:r w:rsidRPr="00F80D3E">
        <w:rPr>
          <w:b/>
          <w:iCs/>
          <w:szCs w:val="24"/>
        </w:rPr>
        <w:t>Pinigai ir pinigų ekvivalentai</w:t>
      </w:r>
      <w:bookmarkStart w:id="6" w:name="_Ref192492765"/>
    </w:p>
    <w:p w14:paraId="622083CD" w14:textId="77777777" w:rsidR="00741652" w:rsidRPr="00F80D3E" w:rsidRDefault="00C96323" w:rsidP="0046236A">
      <w:pPr>
        <w:spacing w:line="360" w:lineRule="auto"/>
        <w:ind w:right="-2" w:firstLine="284"/>
        <w:rPr>
          <w:szCs w:val="24"/>
        </w:rPr>
      </w:pPr>
      <w:r w:rsidRPr="00F80D3E">
        <w:rPr>
          <w:szCs w:val="24"/>
        </w:rPr>
        <w:t>Pinigus sudaro pinigai</w:t>
      </w:r>
      <w:r w:rsidR="006F5688" w:rsidRPr="00F80D3E">
        <w:rPr>
          <w:szCs w:val="24"/>
        </w:rPr>
        <w:t xml:space="preserve"> kasoje ir </w:t>
      </w:r>
      <w:r w:rsidRPr="00F80D3E">
        <w:rPr>
          <w:szCs w:val="24"/>
        </w:rPr>
        <w:t xml:space="preserve"> banko sąskaitose. </w:t>
      </w:r>
      <w:bookmarkEnd w:id="6"/>
    </w:p>
    <w:p w14:paraId="6A95053D" w14:textId="77777777" w:rsidR="00FC322C" w:rsidRPr="00F80D3E" w:rsidRDefault="00741652" w:rsidP="0046236A">
      <w:pPr>
        <w:spacing w:line="360" w:lineRule="auto"/>
        <w:ind w:firstLine="284"/>
        <w:jc w:val="both"/>
        <w:rPr>
          <w:szCs w:val="24"/>
        </w:rPr>
      </w:pPr>
      <w:r w:rsidRPr="00F80D3E">
        <w:rPr>
          <w:szCs w:val="24"/>
        </w:rPr>
        <w:t xml:space="preserve">Pinigai ir jų ekvivalentai priskiriami prie trumpalaikio turto, tačiau, jei pinigų ir jų ekvivalentų naudojimo arba disponavimo jais laikas apribojamas ilgiau nei 12 mėnesių skaičiuojant nuo paskutinės einamojo ataskaitinio laikotarpio dienos, jie turi </w:t>
      </w:r>
      <w:r w:rsidR="00FC322C" w:rsidRPr="00F80D3E">
        <w:rPr>
          <w:szCs w:val="24"/>
        </w:rPr>
        <w:t>būti priskiriami prie ilgalaikio finansinio turto. Įstaiga pinigus ir pinigų ekvivalentus skirsto į:</w:t>
      </w:r>
    </w:p>
    <w:p w14:paraId="14AEE2AA" w14:textId="639F6ECC" w:rsidR="00C96323" w:rsidRPr="00F80D3E" w:rsidRDefault="00FC322C" w:rsidP="0046236A">
      <w:pPr>
        <w:pStyle w:val="Sraopastraipa"/>
        <w:numPr>
          <w:ilvl w:val="0"/>
          <w:numId w:val="19"/>
        </w:numPr>
        <w:spacing w:line="360" w:lineRule="auto"/>
        <w:ind w:left="0" w:firstLine="284"/>
        <w:jc w:val="both"/>
        <w:rPr>
          <w:szCs w:val="24"/>
        </w:rPr>
      </w:pPr>
      <w:r w:rsidRPr="00F80D3E">
        <w:rPr>
          <w:szCs w:val="24"/>
        </w:rPr>
        <w:t>Pinigai bankų sąskaitose</w:t>
      </w:r>
    </w:p>
    <w:p w14:paraId="766A828A" w14:textId="64E104C9" w:rsidR="00FC322C" w:rsidRPr="00F80D3E" w:rsidRDefault="00FC322C" w:rsidP="0046236A">
      <w:pPr>
        <w:pStyle w:val="Sraopastraipa"/>
        <w:numPr>
          <w:ilvl w:val="0"/>
          <w:numId w:val="19"/>
        </w:numPr>
        <w:spacing w:line="360" w:lineRule="auto"/>
        <w:ind w:left="0" w:firstLine="284"/>
        <w:jc w:val="both"/>
        <w:rPr>
          <w:szCs w:val="24"/>
        </w:rPr>
      </w:pPr>
      <w:r w:rsidRPr="00F80D3E">
        <w:rPr>
          <w:szCs w:val="24"/>
        </w:rPr>
        <w:t>Grynieji pinigai kaso</w:t>
      </w:r>
      <w:r w:rsidR="00CA1C22" w:rsidRPr="00F80D3E">
        <w:rPr>
          <w:szCs w:val="24"/>
        </w:rPr>
        <w:t>j</w:t>
      </w:r>
      <w:r w:rsidRPr="00F80D3E">
        <w:rPr>
          <w:szCs w:val="24"/>
        </w:rPr>
        <w:t>e.</w:t>
      </w:r>
    </w:p>
    <w:p w14:paraId="14AEE2AB" w14:textId="5A3F8A0B" w:rsidR="00C96323" w:rsidRPr="00F80D3E" w:rsidRDefault="00C96323" w:rsidP="0046236A">
      <w:pPr>
        <w:keepNext/>
        <w:numPr>
          <w:ilvl w:val="1"/>
          <w:numId w:val="15"/>
        </w:numPr>
        <w:tabs>
          <w:tab w:val="left" w:pos="851"/>
        </w:tabs>
        <w:overflowPunct/>
        <w:autoSpaceDE/>
        <w:spacing w:line="360" w:lineRule="auto"/>
        <w:ind w:left="0" w:firstLine="284"/>
        <w:textAlignment w:val="auto"/>
        <w:outlineLvl w:val="1"/>
        <w:rPr>
          <w:b/>
          <w:iCs/>
          <w:szCs w:val="24"/>
        </w:rPr>
      </w:pPr>
      <w:r w:rsidRPr="00F80D3E">
        <w:rPr>
          <w:b/>
          <w:iCs/>
          <w:szCs w:val="24"/>
        </w:rPr>
        <w:t>Finansavimo sumos</w:t>
      </w:r>
      <w:bookmarkStart w:id="7" w:name="_Ref95640307"/>
    </w:p>
    <w:bookmarkEnd w:id="7"/>
    <w:p w14:paraId="14AEE2AC" w14:textId="77777777" w:rsidR="00C96323" w:rsidRPr="00F80D3E" w:rsidRDefault="00C96323" w:rsidP="0046236A">
      <w:pPr>
        <w:overflowPunct/>
        <w:autoSpaceDE/>
        <w:spacing w:line="360" w:lineRule="auto"/>
        <w:ind w:firstLine="284"/>
        <w:jc w:val="both"/>
        <w:textAlignment w:val="auto"/>
        <w:rPr>
          <w:bCs w:val="0"/>
          <w:szCs w:val="24"/>
        </w:rPr>
      </w:pPr>
      <w:r w:rsidRPr="00F80D3E">
        <w:rPr>
          <w:bCs w:val="0"/>
          <w:szCs w:val="24"/>
        </w:rPr>
        <w:t>Finansavimo sumų apskaitos metodai ir taisyklės nustatyti 20-ajame VSAFAS „Finansavimo sumos”.</w:t>
      </w:r>
    </w:p>
    <w:p w14:paraId="14AEE2AD" w14:textId="77777777" w:rsidR="00C96323" w:rsidRPr="00F80D3E" w:rsidRDefault="00C96323" w:rsidP="0046236A">
      <w:pPr>
        <w:overflowPunct/>
        <w:autoSpaceDE/>
        <w:spacing w:line="360" w:lineRule="auto"/>
        <w:ind w:firstLine="284"/>
        <w:jc w:val="both"/>
        <w:textAlignment w:val="auto"/>
        <w:rPr>
          <w:bCs w:val="0"/>
          <w:szCs w:val="24"/>
        </w:rPr>
      </w:pPr>
      <w:r w:rsidRPr="00F80D3E">
        <w:rPr>
          <w:bCs w:val="0"/>
          <w:szCs w:val="24"/>
        </w:rPr>
        <w:t>Finansavimo sumos pripažįstamos, kai atitinka VSAFAS nustatytus kriterijus.</w:t>
      </w:r>
    </w:p>
    <w:p w14:paraId="14AEE2AE" w14:textId="24F39E20" w:rsidR="00C96323" w:rsidRPr="00F80D3E" w:rsidRDefault="00C96323" w:rsidP="0046236A">
      <w:pPr>
        <w:overflowPunct/>
        <w:autoSpaceDE/>
        <w:spacing w:line="360" w:lineRule="auto"/>
        <w:ind w:firstLine="284"/>
        <w:jc w:val="both"/>
        <w:textAlignment w:val="auto"/>
        <w:rPr>
          <w:bCs w:val="0"/>
          <w:szCs w:val="24"/>
        </w:rPr>
      </w:pPr>
      <w:r w:rsidRPr="00F80D3E">
        <w:rPr>
          <w:bCs w:val="0"/>
          <w:szCs w:val="24"/>
        </w:rPr>
        <w:t xml:space="preserve">Finansavimo sumos – iš valstybės ir savivaldybės biudžetų, Europos Sąjungos (finansinė parama), užsienio valstybių ir tarptautinių organizacijų bei iš kitų šaltinių gauti arba gautini pinigai arba kitas turtas, skirtas įstaigos įstatuose nustatytiems tikslams ir programoms įgyvendinti. </w:t>
      </w:r>
      <w:r w:rsidRPr="00F80D3E">
        <w:rPr>
          <w:bCs w:val="0"/>
          <w:szCs w:val="24"/>
        </w:rPr>
        <w:lastRenderedPageBreak/>
        <w:t>Finansavimo sumos apima ir gautus arba gautinus pinigus, ir kitą turtą pavedimams vykdyti, kitas lėšas išlaidoms kompensuoti ir paramos būdu gautą turtą.</w:t>
      </w:r>
    </w:p>
    <w:p w14:paraId="3105E4E1" w14:textId="210AB811" w:rsidR="00161BF1" w:rsidRPr="00F80D3E" w:rsidRDefault="00161BF1" w:rsidP="0046236A">
      <w:pPr>
        <w:overflowPunct/>
        <w:autoSpaceDE/>
        <w:spacing w:line="360" w:lineRule="auto"/>
        <w:ind w:firstLine="284"/>
        <w:jc w:val="both"/>
        <w:textAlignment w:val="auto"/>
        <w:rPr>
          <w:bCs w:val="0"/>
          <w:szCs w:val="24"/>
        </w:rPr>
      </w:pPr>
      <w:r w:rsidRPr="00F80D3E">
        <w:rPr>
          <w:bCs w:val="0"/>
          <w:szCs w:val="24"/>
        </w:rPr>
        <w:t>Įstaigoje finansavimo sumos pagal šaltinius skirstomos į:</w:t>
      </w:r>
    </w:p>
    <w:p w14:paraId="33443746" w14:textId="63ACFAB2" w:rsidR="00161BF1" w:rsidRPr="00F80D3E" w:rsidRDefault="00161BF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iš valstybės biudžeto;</w:t>
      </w:r>
    </w:p>
    <w:p w14:paraId="7E1A6516" w14:textId="52F363C0" w:rsidR="00161BF1" w:rsidRPr="00F80D3E" w:rsidRDefault="00161BF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iš savivaldybės biudžeto;</w:t>
      </w:r>
    </w:p>
    <w:p w14:paraId="5E469803" w14:textId="69179B62" w:rsidR="00161BF1" w:rsidRPr="00F80D3E" w:rsidRDefault="00161BF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iš Europos Sąjungos, užsienio valstybių ir tarptautinių organizacijų;</w:t>
      </w:r>
    </w:p>
    <w:p w14:paraId="49B0F211" w14:textId="40E30740" w:rsidR="00161BF1" w:rsidRPr="00F80D3E" w:rsidRDefault="00161BF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iš kitų šaltinių.</w:t>
      </w:r>
    </w:p>
    <w:p w14:paraId="6099FBB6" w14:textId="02ACF044" w:rsidR="00161BF1" w:rsidRPr="00F80D3E" w:rsidRDefault="00161BF1" w:rsidP="0046236A">
      <w:pPr>
        <w:pStyle w:val="Sraopastraipa"/>
        <w:overflowPunct/>
        <w:autoSpaceDE/>
        <w:spacing w:line="360" w:lineRule="auto"/>
        <w:ind w:left="0" w:firstLine="284"/>
        <w:jc w:val="both"/>
        <w:textAlignment w:val="auto"/>
        <w:rPr>
          <w:bCs w:val="0"/>
          <w:szCs w:val="24"/>
        </w:rPr>
      </w:pPr>
      <w:r w:rsidRPr="00F80D3E">
        <w:rPr>
          <w:bCs w:val="0"/>
          <w:szCs w:val="24"/>
        </w:rPr>
        <w:t>Įstaigos gautos (gautinos) finansavimo sumos pagal paskirtį skirstomos į:</w:t>
      </w:r>
    </w:p>
    <w:p w14:paraId="3F8A1B86" w14:textId="0FD3EFDA" w:rsidR="00161BF1" w:rsidRPr="00F80D3E" w:rsidRDefault="00863EB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nepiniginiam turtui įsigyti;</w:t>
      </w:r>
    </w:p>
    <w:p w14:paraId="50A5271B" w14:textId="35DCD616" w:rsidR="00863EB1" w:rsidRPr="00F80D3E" w:rsidRDefault="00863EB1" w:rsidP="0046236A">
      <w:pPr>
        <w:pStyle w:val="Sraopastraipa"/>
        <w:numPr>
          <w:ilvl w:val="0"/>
          <w:numId w:val="20"/>
        </w:numPr>
        <w:overflowPunct/>
        <w:autoSpaceDE/>
        <w:spacing w:line="360" w:lineRule="auto"/>
        <w:ind w:left="0" w:firstLine="284"/>
        <w:jc w:val="both"/>
        <w:textAlignment w:val="auto"/>
        <w:rPr>
          <w:bCs w:val="0"/>
          <w:szCs w:val="24"/>
        </w:rPr>
      </w:pPr>
      <w:r w:rsidRPr="00F80D3E">
        <w:rPr>
          <w:bCs w:val="0"/>
          <w:szCs w:val="24"/>
        </w:rPr>
        <w:t>Finansavimo sumas kitoms išlaidoms.</w:t>
      </w:r>
    </w:p>
    <w:p w14:paraId="740DEAF2" w14:textId="3CFC5CAD" w:rsidR="00863EB1" w:rsidRPr="00F80D3E" w:rsidRDefault="00863EB1" w:rsidP="0046236A">
      <w:pPr>
        <w:overflowPunct/>
        <w:autoSpaceDE/>
        <w:spacing w:line="360" w:lineRule="auto"/>
        <w:ind w:firstLine="284"/>
        <w:jc w:val="both"/>
        <w:textAlignment w:val="auto"/>
        <w:rPr>
          <w:bCs w:val="0"/>
          <w:szCs w:val="24"/>
        </w:rPr>
      </w:pPr>
      <w:r w:rsidRPr="00F80D3E">
        <w:rPr>
          <w:bCs w:val="0"/>
          <w:szCs w:val="24"/>
        </w:rPr>
        <w:t>Gautos (gautinos) ir panaudotos finansavimo sumos arba jų dalis pripažįstamos finansavimo pajamomis pagal kaupimo principą tais laikotarpiais, kuriais patiriamos su finansavimo sumomis susijusios sąnaudos.</w:t>
      </w:r>
    </w:p>
    <w:p w14:paraId="14AEE2B0" w14:textId="15AE6239" w:rsidR="00C96323" w:rsidRPr="005E2EA2" w:rsidRDefault="00C96323" w:rsidP="0046236A">
      <w:pPr>
        <w:keepNext/>
        <w:numPr>
          <w:ilvl w:val="1"/>
          <w:numId w:val="15"/>
        </w:numPr>
        <w:tabs>
          <w:tab w:val="left" w:pos="851"/>
        </w:tabs>
        <w:overflowPunct/>
        <w:autoSpaceDE/>
        <w:spacing w:line="360" w:lineRule="auto"/>
        <w:ind w:left="0" w:firstLine="284"/>
        <w:textAlignment w:val="auto"/>
        <w:outlineLvl w:val="1"/>
        <w:rPr>
          <w:b/>
          <w:iCs/>
          <w:szCs w:val="24"/>
        </w:rPr>
      </w:pPr>
      <w:r w:rsidRPr="005E2EA2">
        <w:rPr>
          <w:b/>
          <w:iCs/>
          <w:szCs w:val="24"/>
        </w:rPr>
        <w:t>Finansiniai įsipareigojimai</w:t>
      </w:r>
    </w:p>
    <w:p w14:paraId="14AEE2B1" w14:textId="3960133F" w:rsidR="00C96323" w:rsidRPr="005E2EA2" w:rsidRDefault="00C96323" w:rsidP="0046236A">
      <w:pPr>
        <w:overflowPunct/>
        <w:autoSpaceDE/>
        <w:spacing w:line="360" w:lineRule="auto"/>
        <w:ind w:firstLine="284"/>
        <w:jc w:val="both"/>
        <w:textAlignment w:val="auto"/>
        <w:rPr>
          <w:bCs w:val="0"/>
          <w:szCs w:val="24"/>
        </w:rPr>
      </w:pPr>
      <w:r w:rsidRPr="005E2EA2">
        <w:rPr>
          <w:bCs w:val="0"/>
          <w:szCs w:val="24"/>
        </w:rPr>
        <w:t>Finansinių įsipareigojimų apskaitos principai, metodai ir taisyklės nustatyti 17-ajame VSAFAS „Finansinis turtas ir finansiniai įsipareigojimai”, 18-ajame VSAFAS – „Atidėjiniai, neapibrėžtieji įsipareigojimai, neapibrėžtasis turtas ir po</w:t>
      </w:r>
      <w:r w:rsidR="00CC3771" w:rsidRPr="005E2EA2">
        <w:rPr>
          <w:bCs w:val="0"/>
          <w:szCs w:val="24"/>
        </w:rPr>
        <w:t xml:space="preserve"> </w:t>
      </w:r>
      <w:r w:rsidRPr="005E2EA2">
        <w:rPr>
          <w:bCs w:val="0"/>
          <w:szCs w:val="24"/>
        </w:rPr>
        <w:t>ataskaitiniai įvykiai“, 19-ajame VSAFAS „Nuoma, finansinė nuoma (lizingas) ir kitos turto perdavimo sutartys“ ir 24-ajame VSAFAS „Su darbo santykiais susijusios išmokos“.</w:t>
      </w:r>
    </w:p>
    <w:p w14:paraId="1FBEDBC8" w14:textId="77777777" w:rsidR="004B6E44" w:rsidRPr="00F45346" w:rsidRDefault="00C96323" w:rsidP="0046236A">
      <w:pPr>
        <w:overflowPunct/>
        <w:autoSpaceDE/>
        <w:spacing w:line="360" w:lineRule="auto"/>
        <w:ind w:firstLine="284"/>
        <w:jc w:val="both"/>
        <w:textAlignment w:val="auto"/>
        <w:rPr>
          <w:bCs w:val="0"/>
          <w:szCs w:val="24"/>
        </w:rPr>
      </w:pPr>
      <w:r w:rsidRPr="00F45346">
        <w:rPr>
          <w:bCs w:val="0"/>
          <w:szCs w:val="24"/>
        </w:rPr>
        <w:t>Visi įsipareigojimai yra finansiniai ir skirstomi į ilgalaikius ir trumpalaikius</w:t>
      </w:r>
      <w:r w:rsidR="004B6E44" w:rsidRPr="00F45346">
        <w:rPr>
          <w:bCs w:val="0"/>
          <w:szCs w:val="24"/>
        </w:rPr>
        <w:t>, atsižvelgiant į numatomą įsipareigojimų įvykdymo laiką.</w:t>
      </w:r>
    </w:p>
    <w:p w14:paraId="740F22AB" w14:textId="068BD97A" w:rsidR="004B6E44" w:rsidRPr="003F3DF3" w:rsidRDefault="004B6E44" w:rsidP="0046236A">
      <w:pPr>
        <w:overflowPunct/>
        <w:autoSpaceDE/>
        <w:spacing w:line="360" w:lineRule="auto"/>
        <w:ind w:firstLine="284"/>
        <w:jc w:val="both"/>
        <w:textAlignment w:val="auto"/>
        <w:rPr>
          <w:bCs w:val="0"/>
          <w:color w:val="FF0000"/>
          <w:szCs w:val="24"/>
        </w:rPr>
      </w:pPr>
      <w:r w:rsidRPr="00F45346">
        <w:rPr>
          <w:bCs w:val="0"/>
          <w:szCs w:val="24"/>
        </w:rPr>
        <w:t>Ilgalaiki</w:t>
      </w:r>
      <w:r w:rsidR="002435C2" w:rsidRPr="00F45346">
        <w:rPr>
          <w:bCs w:val="0"/>
          <w:szCs w:val="24"/>
        </w:rPr>
        <w:t xml:space="preserve">ams </w:t>
      </w:r>
      <w:r w:rsidRPr="00F45346">
        <w:rPr>
          <w:bCs w:val="0"/>
          <w:szCs w:val="24"/>
        </w:rPr>
        <w:t>finansini</w:t>
      </w:r>
      <w:r w:rsidR="002435C2" w:rsidRPr="00F45346">
        <w:rPr>
          <w:bCs w:val="0"/>
          <w:szCs w:val="24"/>
        </w:rPr>
        <w:t>ams</w:t>
      </w:r>
      <w:r w:rsidRPr="00F45346">
        <w:rPr>
          <w:bCs w:val="0"/>
          <w:szCs w:val="24"/>
        </w:rPr>
        <w:t xml:space="preserve"> įsipareigojim</w:t>
      </w:r>
      <w:r w:rsidR="002435C2" w:rsidRPr="00F45346">
        <w:rPr>
          <w:bCs w:val="0"/>
          <w:szCs w:val="24"/>
        </w:rPr>
        <w:t>ams</w:t>
      </w:r>
      <w:r w:rsidRPr="00F45346">
        <w:rPr>
          <w:bCs w:val="0"/>
          <w:szCs w:val="24"/>
        </w:rPr>
        <w:t xml:space="preserve"> </w:t>
      </w:r>
      <w:r w:rsidR="002435C2" w:rsidRPr="00F45346">
        <w:rPr>
          <w:bCs w:val="0"/>
          <w:szCs w:val="24"/>
        </w:rPr>
        <w:t xml:space="preserve">priskiriami </w:t>
      </w:r>
      <w:r w:rsidR="00F45346" w:rsidRPr="00F45346">
        <w:rPr>
          <w:bCs w:val="0"/>
          <w:szCs w:val="24"/>
        </w:rPr>
        <w:t>atidėjiniai pagal</w:t>
      </w:r>
      <w:r w:rsidR="00F45346" w:rsidRPr="00F45346">
        <w:rPr>
          <w:szCs w:val="24"/>
        </w:rPr>
        <w:t xml:space="preserve"> LR Finansų ministerijos rekomendaciją „Dėl atidėjinių apskaičiavimo ir registravimo darbo santykius </w:t>
      </w:r>
      <w:r w:rsidR="00F45346" w:rsidRPr="00146B38">
        <w:rPr>
          <w:szCs w:val="24"/>
        </w:rPr>
        <w:t>nutraukiant Darbo kodekso 56 straipsnio 1 dalies 4 punkte nustatytais pagrindais</w:t>
      </w:r>
      <w:r w:rsidR="00F45346">
        <w:rPr>
          <w:szCs w:val="24"/>
        </w:rPr>
        <w:t xml:space="preserve"> – asmenims sulaukusiems pensinio amžiaus ir nutraukiantiems darbo santykius.</w:t>
      </w:r>
    </w:p>
    <w:p w14:paraId="75CA1DCF" w14:textId="77777777" w:rsidR="004B6E44" w:rsidRPr="00F45346" w:rsidRDefault="004B6E44" w:rsidP="0046236A">
      <w:pPr>
        <w:overflowPunct/>
        <w:autoSpaceDE/>
        <w:spacing w:line="360" w:lineRule="auto"/>
        <w:ind w:firstLine="284"/>
        <w:jc w:val="both"/>
        <w:textAlignment w:val="auto"/>
        <w:rPr>
          <w:bCs w:val="0"/>
          <w:szCs w:val="24"/>
        </w:rPr>
      </w:pPr>
      <w:r w:rsidRPr="00F45346">
        <w:rPr>
          <w:bCs w:val="0"/>
          <w:szCs w:val="24"/>
        </w:rPr>
        <w:t>Trumpalaikiams finansiniams įsipareigojimams priskiriama:</w:t>
      </w:r>
    </w:p>
    <w:p w14:paraId="14AEE2B2" w14:textId="783DFA3B" w:rsidR="00C96323"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Ilgalaikių atidėjinių einamųjų metų dalis ir trumpalaikiai atidėjiniai</w:t>
      </w:r>
    </w:p>
    <w:p w14:paraId="7CB5A357" w14:textId="358CCDDC" w:rsidR="004B6E44"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Ilgalaikių įsipareigojimų einamųjų metų dalis;</w:t>
      </w:r>
    </w:p>
    <w:p w14:paraId="75C23AF3" w14:textId="5499D36B" w:rsidR="004B6E44"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Trumpalaikiai finansiniai įsipareigojimai;</w:t>
      </w:r>
    </w:p>
    <w:p w14:paraId="2C509D7E" w14:textId="70975880" w:rsidR="004B6E44"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Mokėtinos subsidijos, dotacijos ir finansavimo sumos;</w:t>
      </w:r>
    </w:p>
    <w:p w14:paraId="70BF2911" w14:textId="6A24BE95" w:rsidR="004B6E44"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Mokėtinos sumos į biudžetus ir fondus;</w:t>
      </w:r>
    </w:p>
    <w:p w14:paraId="1EB04DF8" w14:textId="5CE1943C" w:rsidR="004B6E44" w:rsidRPr="00F45346"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F45346">
        <w:rPr>
          <w:bCs w:val="0"/>
          <w:szCs w:val="24"/>
        </w:rPr>
        <w:t>Mokėtinos socialinės išmokos;</w:t>
      </w:r>
    </w:p>
    <w:p w14:paraId="5500A500" w14:textId="449F8767" w:rsidR="004B6E44" w:rsidRPr="005E2EA2" w:rsidRDefault="004B6E44" w:rsidP="0046236A">
      <w:pPr>
        <w:pStyle w:val="Sraopastraipa"/>
        <w:numPr>
          <w:ilvl w:val="0"/>
          <w:numId w:val="21"/>
        </w:numPr>
        <w:overflowPunct/>
        <w:autoSpaceDE/>
        <w:spacing w:line="360" w:lineRule="auto"/>
        <w:ind w:left="0" w:firstLine="284"/>
        <w:jc w:val="both"/>
        <w:textAlignment w:val="auto"/>
        <w:rPr>
          <w:bCs w:val="0"/>
          <w:szCs w:val="24"/>
        </w:rPr>
      </w:pPr>
      <w:r w:rsidRPr="005E2EA2">
        <w:rPr>
          <w:bCs w:val="0"/>
          <w:szCs w:val="24"/>
        </w:rPr>
        <w:t>Grąžintini mokesčiai ir kitos įmokos;</w:t>
      </w:r>
    </w:p>
    <w:p w14:paraId="5815BAC3" w14:textId="2C9A977A" w:rsidR="00F45346" w:rsidRPr="005E2EA2" w:rsidRDefault="00F45346" w:rsidP="0046236A">
      <w:pPr>
        <w:pStyle w:val="Sraopastraipa"/>
        <w:numPr>
          <w:ilvl w:val="0"/>
          <w:numId w:val="21"/>
        </w:numPr>
        <w:overflowPunct/>
        <w:autoSpaceDE/>
        <w:spacing w:line="360" w:lineRule="auto"/>
        <w:ind w:left="0" w:firstLine="284"/>
        <w:jc w:val="both"/>
        <w:textAlignment w:val="auto"/>
        <w:rPr>
          <w:bCs w:val="0"/>
          <w:szCs w:val="24"/>
        </w:rPr>
      </w:pPr>
      <w:r w:rsidRPr="005E2EA2">
        <w:rPr>
          <w:bCs w:val="0"/>
          <w:szCs w:val="24"/>
        </w:rPr>
        <w:t>Tiekėjams mokėtinos sumos</w:t>
      </w:r>
      <w:r w:rsidR="005E2EA2" w:rsidRPr="005E2EA2">
        <w:rPr>
          <w:bCs w:val="0"/>
          <w:szCs w:val="24"/>
        </w:rPr>
        <w:t>;</w:t>
      </w:r>
    </w:p>
    <w:p w14:paraId="1A7AA3D4" w14:textId="41B1F990" w:rsidR="00F45346" w:rsidRPr="005E2EA2" w:rsidRDefault="00F45346" w:rsidP="0046236A">
      <w:pPr>
        <w:pStyle w:val="Sraopastraipa"/>
        <w:numPr>
          <w:ilvl w:val="0"/>
          <w:numId w:val="21"/>
        </w:numPr>
        <w:overflowPunct/>
        <w:autoSpaceDE/>
        <w:spacing w:line="360" w:lineRule="auto"/>
        <w:ind w:left="0" w:firstLine="284"/>
        <w:jc w:val="both"/>
        <w:textAlignment w:val="auto"/>
        <w:rPr>
          <w:bCs w:val="0"/>
          <w:szCs w:val="24"/>
        </w:rPr>
      </w:pPr>
      <w:r w:rsidRPr="005E2EA2">
        <w:rPr>
          <w:bCs w:val="0"/>
          <w:szCs w:val="24"/>
        </w:rPr>
        <w:t>Su darbo santykiais susiję įsipareigojimai</w:t>
      </w:r>
      <w:r w:rsidR="005E2EA2" w:rsidRPr="005E2EA2">
        <w:rPr>
          <w:bCs w:val="0"/>
          <w:szCs w:val="24"/>
        </w:rPr>
        <w:t>;</w:t>
      </w:r>
    </w:p>
    <w:p w14:paraId="371A47F8" w14:textId="0F9D9CF2" w:rsidR="004B6E44" w:rsidRPr="005E2EA2" w:rsidRDefault="005E2EA2" w:rsidP="0046236A">
      <w:pPr>
        <w:pStyle w:val="Sraopastraipa"/>
        <w:numPr>
          <w:ilvl w:val="0"/>
          <w:numId w:val="21"/>
        </w:numPr>
        <w:overflowPunct/>
        <w:autoSpaceDE/>
        <w:spacing w:line="360" w:lineRule="auto"/>
        <w:ind w:left="0" w:firstLine="284"/>
        <w:jc w:val="both"/>
        <w:textAlignment w:val="auto"/>
        <w:rPr>
          <w:bCs w:val="0"/>
          <w:szCs w:val="24"/>
        </w:rPr>
      </w:pPr>
      <w:r w:rsidRPr="005E2EA2">
        <w:rPr>
          <w:bCs w:val="0"/>
          <w:szCs w:val="24"/>
        </w:rPr>
        <w:t>Sukauptos mokėtinos sumos</w:t>
      </w:r>
      <w:r w:rsidR="004B6E44" w:rsidRPr="005E2EA2">
        <w:rPr>
          <w:bCs w:val="0"/>
          <w:szCs w:val="24"/>
        </w:rPr>
        <w:t>;</w:t>
      </w:r>
    </w:p>
    <w:p w14:paraId="395A2B47" w14:textId="556B7CEA" w:rsidR="004B6E44" w:rsidRPr="00F45346" w:rsidRDefault="005E2EA2" w:rsidP="0046236A">
      <w:pPr>
        <w:pStyle w:val="Sraopastraipa"/>
        <w:numPr>
          <w:ilvl w:val="0"/>
          <w:numId w:val="21"/>
        </w:numPr>
        <w:overflowPunct/>
        <w:autoSpaceDE/>
        <w:spacing w:line="360" w:lineRule="auto"/>
        <w:ind w:left="0" w:firstLine="284"/>
        <w:jc w:val="both"/>
        <w:textAlignment w:val="auto"/>
        <w:rPr>
          <w:bCs w:val="0"/>
          <w:szCs w:val="24"/>
        </w:rPr>
      </w:pPr>
      <w:r>
        <w:rPr>
          <w:bCs w:val="0"/>
          <w:szCs w:val="24"/>
        </w:rPr>
        <w:lastRenderedPageBreak/>
        <w:t>Kitos m</w:t>
      </w:r>
      <w:r w:rsidR="003E2226" w:rsidRPr="00F45346">
        <w:rPr>
          <w:bCs w:val="0"/>
          <w:szCs w:val="24"/>
        </w:rPr>
        <w:t>okėtinos sumos, susijusios su vykdoma veikla.</w:t>
      </w:r>
    </w:p>
    <w:p w14:paraId="1B79AA47" w14:textId="77777777" w:rsidR="00FB4B06" w:rsidRPr="00841503" w:rsidRDefault="003E2226" w:rsidP="0046236A">
      <w:pPr>
        <w:overflowPunct/>
        <w:autoSpaceDE/>
        <w:spacing w:line="360" w:lineRule="auto"/>
        <w:ind w:firstLine="284"/>
        <w:jc w:val="both"/>
        <w:textAlignment w:val="auto"/>
        <w:rPr>
          <w:bCs w:val="0"/>
          <w:szCs w:val="24"/>
        </w:rPr>
      </w:pPr>
      <w:r w:rsidRPr="00841503">
        <w:rPr>
          <w:b/>
          <w:szCs w:val="24"/>
        </w:rPr>
        <w:t xml:space="preserve">Atidėjiniai. </w:t>
      </w:r>
      <w:r w:rsidRPr="00841503">
        <w:rPr>
          <w:bCs w:val="0"/>
          <w:szCs w:val="24"/>
        </w:rPr>
        <w:t>Atidėjinys (atidėjinio sąvoka apibrėžta 2-ajame VSAFAS „Finansinės būklės ataskaita“) pripažįstamas ir apskaitoje registruojamas, kai</w:t>
      </w:r>
      <w:r w:rsidR="00334771" w:rsidRPr="00841503">
        <w:rPr>
          <w:bCs w:val="0"/>
          <w:szCs w:val="24"/>
        </w:rPr>
        <w:t xml:space="preserve"> dėl įvykio praeityje įstaiga turi dabartinę teisinę prievolę ar neatšaukiamą pasižadėjimą ir tikėtina, kad jam įvykdyti bus reikalingi ištekliai, o įsipareigojimų suma gali būti patikimai įvertinta. Atidėjiniai yra peržiūrimi paskutinę kiekvieno ataskaitinio laikotarpio dieną ir koreguojami, atsižvelgiant į naujus įvykius ar aplinkybes, kad parodytų tiksliausią dabartinį įvertinimą.</w:t>
      </w:r>
    </w:p>
    <w:p w14:paraId="3BE620FD" w14:textId="3788F05B" w:rsidR="00334771" w:rsidRPr="00841503" w:rsidRDefault="00334771" w:rsidP="0046236A">
      <w:pPr>
        <w:overflowPunct/>
        <w:autoSpaceDE/>
        <w:spacing w:line="360" w:lineRule="auto"/>
        <w:ind w:firstLine="284"/>
        <w:jc w:val="both"/>
        <w:textAlignment w:val="auto"/>
        <w:rPr>
          <w:bCs w:val="0"/>
          <w:szCs w:val="24"/>
        </w:rPr>
      </w:pPr>
      <w:r w:rsidRPr="00841503">
        <w:rPr>
          <w:b/>
          <w:szCs w:val="24"/>
        </w:rPr>
        <w:t>Finansinė nuoma (lizingas).</w:t>
      </w:r>
      <w:r w:rsidRPr="00841503">
        <w:rPr>
          <w:bCs w:val="0"/>
          <w:szCs w:val="24"/>
        </w:rPr>
        <w:t xml:space="preserve"> Finansinės nuomos (lizingo) ūkinės operacijos apskaitomos, vadovaujantis apskaitos principais ir taisyklėmis, kurios nurodytos 19 VSAFAS „Nuoma, finansinė nuoma (lizingas) ir kitos turto perdavimo sutartys“</w:t>
      </w:r>
    </w:p>
    <w:p w14:paraId="52B6BDB1" w14:textId="14FBFD96" w:rsidR="00334771" w:rsidRPr="00841503" w:rsidRDefault="00334771" w:rsidP="0046236A">
      <w:pPr>
        <w:overflowPunct/>
        <w:autoSpaceDE/>
        <w:spacing w:line="360" w:lineRule="auto"/>
        <w:ind w:firstLine="284"/>
        <w:jc w:val="both"/>
        <w:textAlignment w:val="auto"/>
        <w:rPr>
          <w:bCs w:val="0"/>
          <w:szCs w:val="24"/>
        </w:rPr>
      </w:pPr>
      <w:r w:rsidRPr="00841503">
        <w:rPr>
          <w:bCs w:val="0"/>
          <w:szCs w:val="24"/>
        </w:rPr>
        <w:t>Akademija turto pagal finansinės nuomos (lizingo) sutartis nėra, todėl įstaigos apskaitos politikoje nėra aprašyta finansinės nuomos (lizingo) ūkinių operacijų apskaita.</w:t>
      </w:r>
    </w:p>
    <w:p w14:paraId="14AEE2B3" w14:textId="44722BD4" w:rsidR="00C96323" w:rsidRPr="00841503" w:rsidRDefault="00C96323" w:rsidP="0046236A">
      <w:pPr>
        <w:keepNext/>
        <w:numPr>
          <w:ilvl w:val="1"/>
          <w:numId w:val="15"/>
        </w:numPr>
        <w:tabs>
          <w:tab w:val="left" w:pos="851"/>
        </w:tabs>
        <w:overflowPunct/>
        <w:autoSpaceDE/>
        <w:spacing w:line="360" w:lineRule="auto"/>
        <w:ind w:left="0" w:firstLine="284"/>
        <w:textAlignment w:val="auto"/>
        <w:outlineLvl w:val="1"/>
        <w:rPr>
          <w:b/>
          <w:iCs/>
          <w:szCs w:val="24"/>
        </w:rPr>
      </w:pPr>
      <w:r w:rsidRPr="00841503">
        <w:rPr>
          <w:b/>
          <w:iCs/>
          <w:szCs w:val="24"/>
        </w:rPr>
        <w:t>Pajamos</w:t>
      </w:r>
    </w:p>
    <w:p w14:paraId="14AEE2B4" w14:textId="6B08378F"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Pajamų apskaitos principai, metodai ir taisyklės nustatyti 10-ajame VSAFAS „Kitos pajamos“ ir 20-ajame VSAFAS „Finansavimo sumos“.</w:t>
      </w:r>
    </w:p>
    <w:p w14:paraId="14AEE2B5" w14:textId="35485718"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Pajamų apskaitai taikomas kaupimo principas. Finansavimo pajamos pripažįstamos tuo pačiu laikotarpiu, kai yra patiriamos su šiomis pajamomis susijusios sąnaudos.</w:t>
      </w:r>
    </w:p>
    <w:p w14:paraId="14AEE2B6" w14:textId="7908E628"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 xml:space="preserve">Pajamos, išskyrus finansavimo pajamas, pripažįstamos, kai tikėtina, jog </w:t>
      </w:r>
      <w:r w:rsidR="00511ED1" w:rsidRPr="00841503">
        <w:rPr>
          <w:bCs w:val="0"/>
          <w:szCs w:val="24"/>
        </w:rPr>
        <w:t>teatras</w:t>
      </w:r>
      <w:r w:rsidRPr="00841503">
        <w:rPr>
          <w:bCs w:val="0"/>
          <w:szCs w:val="24"/>
        </w:rPr>
        <w:t xml:space="preserve">  gaus su sandoriu susijusią ekonominę naudą, kai galima patikimai įvertinti pajamų sumą  ir su pajamų uždirbimu susijusias sąnaudas. Pajamos registruojamos apskaitoje ir rodomos finansinėse ataskaitose tą ataskaitinį laikotarpį, kurį yra uždirbamos, t. y. kurį suteikiamos paslaugos ar parduodamas turtas ar kt., nepriklausomai nuo pinigų gavimo momento. Pajamos pripažįstamos su pridėtinės vertės mokesčiu, nes įstaiga nėra PVM mokėtoja.</w:t>
      </w:r>
      <w:r w:rsidRPr="00841503">
        <w:rPr>
          <w:bCs w:val="0"/>
          <w:szCs w:val="24"/>
        </w:rPr>
        <w:tab/>
      </w:r>
    </w:p>
    <w:p w14:paraId="65727E1F" w14:textId="5EEEA6CC" w:rsidR="00E822D5" w:rsidRPr="00841503" w:rsidRDefault="00E822D5" w:rsidP="0046236A">
      <w:pPr>
        <w:overflowPunct/>
        <w:autoSpaceDE/>
        <w:spacing w:line="360" w:lineRule="auto"/>
        <w:ind w:firstLine="284"/>
        <w:jc w:val="both"/>
        <w:textAlignment w:val="auto"/>
        <w:rPr>
          <w:bCs w:val="0"/>
          <w:szCs w:val="24"/>
        </w:rPr>
      </w:pPr>
      <w:r w:rsidRPr="00841503">
        <w:rPr>
          <w:bCs w:val="0"/>
          <w:szCs w:val="24"/>
        </w:rPr>
        <w:t xml:space="preserve">Visos </w:t>
      </w:r>
      <w:r w:rsidR="002A1A05">
        <w:rPr>
          <w:bCs w:val="0"/>
          <w:szCs w:val="24"/>
        </w:rPr>
        <w:t>A</w:t>
      </w:r>
      <w:r w:rsidRPr="00841503">
        <w:rPr>
          <w:bCs w:val="0"/>
          <w:szCs w:val="24"/>
        </w:rPr>
        <w:t>kademijos pajamos veiklos rezultatų ataskaitai sudaryti skirstomos į:</w:t>
      </w:r>
    </w:p>
    <w:p w14:paraId="39A7B1D1" w14:textId="41B4E557" w:rsidR="00E822D5" w:rsidRPr="00841503" w:rsidRDefault="00E822D5" w:rsidP="0046236A">
      <w:pPr>
        <w:pStyle w:val="Sraopastraipa"/>
        <w:numPr>
          <w:ilvl w:val="0"/>
          <w:numId w:val="23"/>
        </w:numPr>
        <w:overflowPunct/>
        <w:autoSpaceDE/>
        <w:spacing w:line="360" w:lineRule="auto"/>
        <w:ind w:left="0" w:firstLine="284"/>
        <w:jc w:val="both"/>
        <w:textAlignment w:val="auto"/>
        <w:rPr>
          <w:bCs w:val="0"/>
          <w:szCs w:val="24"/>
        </w:rPr>
      </w:pPr>
      <w:r w:rsidRPr="00841503">
        <w:rPr>
          <w:bCs w:val="0"/>
          <w:szCs w:val="24"/>
        </w:rPr>
        <w:t>Pagrindinės veiklos;</w:t>
      </w:r>
    </w:p>
    <w:p w14:paraId="53CF1C63" w14:textId="22004BC9" w:rsidR="00E822D5" w:rsidRPr="00841503" w:rsidRDefault="00E822D5" w:rsidP="0046236A">
      <w:pPr>
        <w:pStyle w:val="Sraopastraipa"/>
        <w:numPr>
          <w:ilvl w:val="0"/>
          <w:numId w:val="23"/>
        </w:numPr>
        <w:overflowPunct/>
        <w:autoSpaceDE/>
        <w:spacing w:line="360" w:lineRule="auto"/>
        <w:ind w:left="0" w:firstLine="284"/>
        <w:jc w:val="both"/>
        <w:textAlignment w:val="auto"/>
        <w:rPr>
          <w:bCs w:val="0"/>
          <w:szCs w:val="24"/>
        </w:rPr>
      </w:pPr>
      <w:r w:rsidRPr="00841503">
        <w:rPr>
          <w:bCs w:val="0"/>
          <w:szCs w:val="24"/>
        </w:rPr>
        <w:t>Kitos veiklos;</w:t>
      </w:r>
    </w:p>
    <w:p w14:paraId="0068316B" w14:textId="5A11732D" w:rsidR="00E822D5" w:rsidRPr="00841503" w:rsidRDefault="00E822D5" w:rsidP="0046236A">
      <w:pPr>
        <w:pStyle w:val="Sraopastraipa"/>
        <w:numPr>
          <w:ilvl w:val="0"/>
          <w:numId w:val="23"/>
        </w:numPr>
        <w:overflowPunct/>
        <w:autoSpaceDE/>
        <w:spacing w:line="360" w:lineRule="auto"/>
        <w:ind w:left="0" w:firstLine="284"/>
        <w:jc w:val="both"/>
        <w:textAlignment w:val="auto"/>
        <w:rPr>
          <w:bCs w:val="0"/>
          <w:szCs w:val="24"/>
        </w:rPr>
      </w:pPr>
      <w:r w:rsidRPr="00841503">
        <w:rPr>
          <w:bCs w:val="0"/>
          <w:szCs w:val="24"/>
        </w:rPr>
        <w:t>Finansinės ir investicinės veiklos.</w:t>
      </w:r>
    </w:p>
    <w:p w14:paraId="6A7C75AA" w14:textId="1743CDBA" w:rsidR="00E822D5" w:rsidRPr="00841503" w:rsidRDefault="00E822D5" w:rsidP="0046236A">
      <w:pPr>
        <w:overflowPunct/>
        <w:autoSpaceDE/>
        <w:spacing w:line="360" w:lineRule="auto"/>
        <w:ind w:firstLine="284"/>
        <w:jc w:val="both"/>
        <w:textAlignment w:val="auto"/>
        <w:rPr>
          <w:bCs w:val="0"/>
          <w:szCs w:val="24"/>
        </w:rPr>
      </w:pPr>
      <w:r w:rsidRPr="00841503">
        <w:rPr>
          <w:bCs w:val="0"/>
          <w:szCs w:val="24"/>
        </w:rPr>
        <w:t>Pagrindinės veiklos pajamomis laikomos pajamos, gautos vykdant įstaigos nuostatuose nustatytą veiklą.</w:t>
      </w:r>
    </w:p>
    <w:p w14:paraId="1F381D95" w14:textId="5605E100" w:rsidR="00E822D5" w:rsidRPr="00841503" w:rsidRDefault="00E822D5" w:rsidP="0046236A">
      <w:pPr>
        <w:overflowPunct/>
        <w:autoSpaceDE/>
        <w:spacing w:line="360" w:lineRule="auto"/>
        <w:ind w:firstLine="284"/>
        <w:jc w:val="both"/>
        <w:textAlignment w:val="auto"/>
        <w:rPr>
          <w:bCs w:val="0"/>
          <w:szCs w:val="24"/>
        </w:rPr>
      </w:pPr>
      <w:r w:rsidRPr="00841503">
        <w:rPr>
          <w:bCs w:val="0"/>
          <w:szCs w:val="24"/>
        </w:rPr>
        <w:t>Pajamos, gautos iš veiklos, kuri pagal nuostatus nepriskirta pagrindinei veiklai, priskiriamos kitos veiklos pajamoms.</w:t>
      </w:r>
    </w:p>
    <w:p w14:paraId="14AEE2B7" w14:textId="4D39665F"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Sąnaudos</w:t>
      </w:r>
    </w:p>
    <w:p w14:paraId="14AEE2B8" w14:textId="35C8F401" w:rsidR="00C96323" w:rsidRPr="00841503" w:rsidRDefault="00C96323" w:rsidP="0046236A">
      <w:pPr>
        <w:tabs>
          <w:tab w:val="left" w:pos="900"/>
          <w:tab w:val="left" w:pos="1980"/>
        </w:tabs>
        <w:overflowPunct/>
        <w:autoSpaceDE/>
        <w:spacing w:line="360" w:lineRule="auto"/>
        <w:ind w:firstLine="284"/>
        <w:jc w:val="both"/>
        <w:textAlignment w:val="auto"/>
        <w:rPr>
          <w:bCs w:val="0"/>
          <w:szCs w:val="24"/>
        </w:rPr>
      </w:pPr>
      <w:r w:rsidRPr="00841503">
        <w:rPr>
          <w:bCs w:val="0"/>
          <w:szCs w:val="24"/>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14AEE2B9" w14:textId="36AC7997" w:rsidR="00C96323" w:rsidRPr="00841503" w:rsidRDefault="00C96323" w:rsidP="0046236A">
      <w:pPr>
        <w:widowControl w:val="0"/>
        <w:tabs>
          <w:tab w:val="left" w:pos="900"/>
          <w:tab w:val="left" w:pos="1980"/>
        </w:tabs>
        <w:overflowPunct/>
        <w:autoSpaceDE/>
        <w:spacing w:line="360" w:lineRule="auto"/>
        <w:ind w:firstLine="284"/>
        <w:jc w:val="both"/>
        <w:textAlignment w:val="auto"/>
        <w:rPr>
          <w:szCs w:val="24"/>
        </w:rPr>
      </w:pPr>
      <w:r w:rsidRPr="00841503">
        <w:rPr>
          <w:szCs w:val="24"/>
        </w:rPr>
        <w:t>Sąnaud</w:t>
      </w:r>
      <w:r w:rsidR="00777C10" w:rsidRPr="00841503">
        <w:rPr>
          <w:szCs w:val="24"/>
        </w:rPr>
        <w:t>os</w:t>
      </w:r>
      <w:r w:rsidRPr="00841503">
        <w:rPr>
          <w:szCs w:val="24"/>
        </w:rPr>
        <w:t xml:space="preserve">  pripažįstamos</w:t>
      </w:r>
      <w:r w:rsidR="00777C10" w:rsidRPr="00841503">
        <w:rPr>
          <w:szCs w:val="24"/>
        </w:rPr>
        <w:t xml:space="preserve"> ir apskaitoje registruojamos tą ataskaitinį laikotarpį, kurį jos buvo </w:t>
      </w:r>
      <w:r w:rsidR="00777C10" w:rsidRPr="00841503">
        <w:rPr>
          <w:szCs w:val="24"/>
        </w:rPr>
        <w:lastRenderedPageBreak/>
        <w:t>padarytos, t.</w:t>
      </w:r>
      <w:r w:rsidR="00CA34A0" w:rsidRPr="00841503">
        <w:rPr>
          <w:szCs w:val="24"/>
        </w:rPr>
        <w:t xml:space="preserve"> </w:t>
      </w:r>
      <w:r w:rsidR="00777C10" w:rsidRPr="00841503">
        <w:rPr>
          <w:szCs w:val="24"/>
        </w:rPr>
        <w:t>y.</w:t>
      </w:r>
      <w:r w:rsidR="001728EC" w:rsidRPr="00841503">
        <w:rPr>
          <w:szCs w:val="24"/>
        </w:rPr>
        <w:t xml:space="preserve"> </w:t>
      </w:r>
      <w:r w:rsidR="00777C10" w:rsidRPr="00841503">
        <w:rPr>
          <w:szCs w:val="24"/>
        </w:rPr>
        <w:t>kai uždirbamos su jomis susijusios pajamos, neatsižvelgiant į pinigų išleidimo laiką.</w:t>
      </w:r>
      <w:r w:rsidRPr="00841503">
        <w:rPr>
          <w:szCs w:val="24"/>
        </w:rPr>
        <w:t xml:space="preserve">  </w:t>
      </w:r>
      <w:r w:rsidR="00777C10" w:rsidRPr="00841503">
        <w:rPr>
          <w:szCs w:val="24"/>
        </w:rPr>
        <w:t xml:space="preserve"> Sąnaudos apskaitoje registruojamos pagal šiuos dokumentus:</w:t>
      </w:r>
      <w:r w:rsidR="001728EC" w:rsidRPr="00841503">
        <w:rPr>
          <w:szCs w:val="24"/>
        </w:rPr>
        <w:t xml:space="preserve"> </w:t>
      </w:r>
      <w:r w:rsidR="00CA34A0" w:rsidRPr="00841503">
        <w:rPr>
          <w:szCs w:val="24"/>
        </w:rPr>
        <w:t>PVM</w:t>
      </w:r>
      <w:r w:rsidR="00777C10" w:rsidRPr="00841503">
        <w:rPr>
          <w:szCs w:val="24"/>
        </w:rPr>
        <w:t xml:space="preserve"> sąskaitas faktūras, sąskaitas faktūras ir kitus paslaugų įsigijimo dokumentus. Darbo užmokesčio sąnaudos pripažįstamos  pagal darbo užmokesčio žiniaraščius.</w:t>
      </w:r>
      <w:r w:rsidR="001728EC" w:rsidRPr="00841503">
        <w:rPr>
          <w:szCs w:val="24"/>
        </w:rPr>
        <w:t xml:space="preserve"> </w:t>
      </w:r>
      <w:r w:rsidR="00777C10" w:rsidRPr="00841503">
        <w:rPr>
          <w:szCs w:val="24"/>
        </w:rPr>
        <w:t>Šios sąnaudos dažniausiai pripažįstamos kartą per mėnesį.  Sąnaudos registruojamos 8 klasės sąskaitų plano sąskaitose.</w:t>
      </w:r>
      <w:r w:rsidRPr="00841503">
        <w:rPr>
          <w:szCs w:val="24"/>
        </w:rPr>
        <w:t xml:space="preserve"> </w:t>
      </w:r>
      <w:r w:rsidR="00FB4B06" w:rsidRPr="00841503">
        <w:rPr>
          <w:szCs w:val="24"/>
        </w:rPr>
        <w:t>Akademijos sąnaudos pagal veiklos sritis skirstomos į šias grupes:</w:t>
      </w:r>
    </w:p>
    <w:p w14:paraId="11C15FBD" w14:textId="576BEB91" w:rsidR="00FB4B06" w:rsidRPr="00841503" w:rsidRDefault="00FB4B06" w:rsidP="0046236A">
      <w:pPr>
        <w:pStyle w:val="Sraopastraipa"/>
        <w:widowControl w:val="0"/>
        <w:numPr>
          <w:ilvl w:val="0"/>
          <w:numId w:val="24"/>
        </w:numPr>
        <w:tabs>
          <w:tab w:val="left" w:pos="900"/>
          <w:tab w:val="left" w:pos="1980"/>
        </w:tabs>
        <w:overflowPunct/>
        <w:autoSpaceDE/>
        <w:spacing w:line="360" w:lineRule="auto"/>
        <w:ind w:left="0" w:firstLine="284"/>
        <w:jc w:val="both"/>
        <w:textAlignment w:val="auto"/>
        <w:rPr>
          <w:bCs w:val="0"/>
          <w:szCs w:val="24"/>
        </w:rPr>
      </w:pPr>
      <w:r w:rsidRPr="00841503">
        <w:rPr>
          <w:bCs w:val="0"/>
          <w:szCs w:val="24"/>
        </w:rPr>
        <w:t>Pagrindinės veiklos sąnaudos;</w:t>
      </w:r>
    </w:p>
    <w:p w14:paraId="6238EDD2" w14:textId="7B383D3E" w:rsidR="00FB4B06" w:rsidRPr="00841503" w:rsidRDefault="00FB4B06" w:rsidP="0046236A">
      <w:pPr>
        <w:pStyle w:val="Sraopastraipa"/>
        <w:widowControl w:val="0"/>
        <w:numPr>
          <w:ilvl w:val="0"/>
          <w:numId w:val="24"/>
        </w:numPr>
        <w:tabs>
          <w:tab w:val="left" w:pos="900"/>
          <w:tab w:val="left" w:pos="1980"/>
        </w:tabs>
        <w:overflowPunct/>
        <w:autoSpaceDE/>
        <w:spacing w:line="360" w:lineRule="auto"/>
        <w:ind w:left="0" w:firstLine="284"/>
        <w:jc w:val="both"/>
        <w:textAlignment w:val="auto"/>
        <w:rPr>
          <w:bCs w:val="0"/>
          <w:szCs w:val="24"/>
        </w:rPr>
      </w:pPr>
      <w:r w:rsidRPr="00841503">
        <w:rPr>
          <w:bCs w:val="0"/>
          <w:szCs w:val="24"/>
        </w:rPr>
        <w:t>Kitos veiklos sąnaudos;</w:t>
      </w:r>
    </w:p>
    <w:p w14:paraId="6334CE9E" w14:textId="222B6399" w:rsidR="00FB4B06" w:rsidRPr="00841503" w:rsidRDefault="00FB4B06" w:rsidP="0046236A">
      <w:pPr>
        <w:pStyle w:val="Sraopastraipa"/>
        <w:widowControl w:val="0"/>
        <w:numPr>
          <w:ilvl w:val="0"/>
          <w:numId w:val="24"/>
        </w:numPr>
        <w:tabs>
          <w:tab w:val="left" w:pos="900"/>
          <w:tab w:val="left" w:pos="1980"/>
        </w:tabs>
        <w:overflowPunct/>
        <w:autoSpaceDE/>
        <w:spacing w:line="360" w:lineRule="auto"/>
        <w:ind w:left="0" w:firstLine="284"/>
        <w:jc w:val="both"/>
        <w:textAlignment w:val="auto"/>
        <w:rPr>
          <w:bCs w:val="0"/>
          <w:szCs w:val="24"/>
        </w:rPr>
      </w:pPr>
      <w:r w:rsidRPr="00841503">
        <w:rPr>
          <w:bCs w:val="0"/>
          <w:szCs w:val="24"/>
        </w:rPr>
        <w:t>Finansinės ir investicinės veiklos sąnaudos.</w:t>
      </w:r>
    </w:p>
    <w:p w14:paraId="14AEE2BA" w14:textId="2686E6CC"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Sandoriai užsienio valiuta</w:t>
      </w:r>
    </w:p>
    <w:p w14:paraId="14AEE2BB" w14:textId="1A40563C"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Sandorių užsienio valiuta apskaitos principai nustatyti 21-ajame VSAFAS „Sandoriai užsienio valiuta”.</w:t>
      </w:r>
      <w:r w:rsidR="00FB4B06" w:rsidRPr="00841503">
        <w:rPr>
          <w:bCs w:val="0"/>
          <w:szCs w:val="24"/>
        </w:rPr>
        <w:t xml:space="preserve"> </w:t>
      </w:r>
    </w:p>
    <w:p w14:paraId="3139017B" w14:textId="5C6349C1" w:rsidR="00FB4B06" w:rsidRPr="00841503" w:rsidRDefault="00FB4B06" w:rsidP="0046236A">
      <w:pPr>
        <w:overflowPunct/>
        <w:autoSpaceDE/>
        <w:spacing w:line="360" w:lineRule="auto"/>
        <w:ind w:firstLine="284"/>
        <w:jc w:val="both"/>
        <w:textAlignment w:val="auto"/>
        <w:rPr>
          <w:bCs w:val="0"/>
          <w:szCs w:val="24"/>
        </w:rPr>
      </w:pPr>
      <w:r w:rsidRPr="00841503">
        <w:rPr>
          <w:bCs w:val="0"/>
          <w:szCs w:val="24"/>
        </w:rPr>
        <w:t>Akademijoje operacijų užsienio valiuta 202</w:t>
      </w:r>
      <w:r w:rsidR="00841503" w:rsidRPr="00841503">
        <w:rPr>
          <w:bCs w:val="0"/>
          <w:szCs w:val="24"/>
        </w:rPr>
        <w:t>2</w:t>
      </w:r>
      <w:r w:rsidRPr="00841503">
        <w:rPr>
          <w:bCs w:val="0"/>
          <w:szCs w:val="24"/>
        </w:rPr>
        <w:t xml:space="preserve"> metais nebuvo.</w:t>
      </w:r>
    </w:p>
    <w:p w14:paraId="14AEE2BD" w14:textId="767EDA54"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Turto nuvertėjimas</w:t>
      </w:r>
    </w:p>
    <w:p w14:paraId="14AEE2BF" w14:textId="5D2FD741"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Turto nuvertėjimo apskaitos principai, metodai ir taisyklės nustatyti 8-ajame VSAFAS „Atsargos“, 17-ajame VSAFAS „Finansinis turtas ir finansiniai įsipareigojimai”, 22-ajame VSAFAS „Turto nuvertėjimas” ir Inventorizavimo tvarkos apraše.</w:t>
      </w:r>
    </w:p>
    <w:p w14:paraId="0876AD2D" w14:textId="0F61C0C4" w:rsidR="00FB4B06" w:rsidRPr="00841503" w:rsidRDefault="00FB4B06" w:rsidP="0046236A">
      <w:pPr>
        <w:overflowPunct/>
        <w:autoSpaceDE/>
        <w:spacing w:line="360" w:lineRule="auto"/>
        <w:ind w:firstLine="284"/>
        <w:jc w:val="both"/>
        <w:textAlignment w:val="auto"/>
        <w:rPr>
          <w:bCs w:val="0"/>
          <w:szCs w:val="24"/>
        </w:rPr>
      </w:pPr>
      <w:r w:rsidRPr="00841503">
        <w:rPr>
          <w:bCs w:val="0"/>
          <w:szCs w:val="24"/>
        </w:rPr>
        <w:t>202</w:t>
      </w:r>
      <w:r w:rsidR="00841503" w:rsidRPr="00841503">
        <w:rPr>
          <w:bCs w:val="0"/>
          <w:szCs w:val="24"/>
        </w:rPr>
        <w:t>2</w:t>
      </w:r>
      <w:r w:rsidRPr="00841503">
        <w:rPr>
          <w:bCs w:val="0"/>
          <w:szCs w:val="24"/>
        </w:rPr>
        <w:t xml:space="preserve"> metais </w:t>
      </w:r>
      <w:r w:rsidR="00DB317D">
        <w:rPr>
          <w:bCs w:val="0"/>
          <w:szCs w:val="24"/>
        </w:rPr>
        <w:t>A</w:t>
      </w:r>
      <w:r w:rsidRPr="00841503">
        <w:rPr>
          <w:bCs w:val="0"/>
          <w:szCs w:val="24"/>
        </w:rPr>
        <w:t>kademijoje turto nuvertėjimo požymių nebuvo.</w:t>
      </w:r>
      <w:r w:rsidR="00892208">
        <w:rPr>
          <w:bCs w:val="0"/>
          <w:szCs w:val="24"/>
        </w:rPr>
        <w:t xml:space="preserve"> </w:t>
      </w:r>
    </w:p>
    <w:p w14:paraId="14AEE2C1" w14:textId="535C2F07" w:rsidR="00C96323" w:rsidRPr="00841503" w:rsidRDefault="00C96323" w:rsidP="0046236A">
      <w:pPr>
        <w:keepNext/>
        <w:numPr>
          <w:ilvl w:val="1"/>
          <w:numId w:val="15"/>
        </w:numPr>
        <w:tabs>
          <w:tab w:val="left" w:pos="993"/>
        </w:tabs>
        <w:overflowPunct/>
        <w:autoSpaceDE/>
        <w:spacing w:line="360" w:lineRule="auto"/>
        <w:ind w:left="0" w:firstLine="284"/>
        <w:jc w:val="both"/>
        <w:textAlignment w:val="auto"/>
        <w:outlineLvl w:val="1"/>
        <w:rPr>
          <w:b/>
          <w:iCs/>
          <w:szCs w:val="24"/>
        </w:rPr>
      </w:pPr>
      <w:r w:rsidRPr="00841503">
        <w:rPr>
          <w:b/>
          <w:iCs/>
          <w:szCs w:val="24"/>
        </w:rPr>
        <w:t>Neapibrėžtie</w:t>
      </w:r>
      <w:r w:rsidR="005F5FEB" w:rsidRPr="00841503">
        <w:rPr>
          <w:b/>
          <w:iCs/>
          <w:szCs w:val="24"/>
        </w:rPr>
        <w:t>ji į</w:t>
      </w:r>
      <w:r w:rsidRPr="00841503">
        <w:rPr>
          <w:b/>
          <w:iCs/>
          <w:szCs w:val="24"/>
        </w:rPr>
        <w:t>sipareigojimai ir neapibrėžtasis turtas</w:t>
      </w:r>
    </w:p>
    <w:p w14:paraId="14AEE2C3" w14:textId="044FD011"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Neapibrėžtųjų įsipareigojimų ir neapibrėžtojo turto apskaitos principai nustatyti 18-ajame VSAFAS „Atidėjiniai, neapibrėžtieji įsipareigojimai, neapibrėžtasis turtas ir po</w:t>
      </w:r>
      <w:r w:rsidR="00354C7D" w:rsidRPr="00841503">
        <w:rPr>
          <w:bCs w:val="0"/>
          <w:szCs w:val="24"/>
        </w:rPr>
        <w:t xml:space="preserve"> </w:t>
      </w:r>
      <w:r w:rsidRPr="00841503">
        <w:rPr>
          <w:bCs w:val="0"/>
          <w:szCs w:val="24"/>
        </w:rPr>
        <w:t>ataskaitiniai įvykiai“.</w:t>
      </w:r>
    </w:p>
    <w:p w14:paraId="04EDCE62" w14:textId="0406C99C" w:rsidR="00354C7D" w:rsidRPr="00841503" w:rsidRDefault="00354C7D" w:rsidP="0046236A">
      <w:pPr>
        <w:overflowPunct/>
        <w:autoSpaceDE/>
        <w:spacing w:line="360" w:lineRule="auto"/>
        <w:ind w:firstLine="284"/>
        <w:jc w:val="both"/>
        <w:textAlignment w:val="auto"/>
        <w:rPr>
          <w:bCs w:val="0"/>
          <w:szCs w:val="24"/>
        </w:rPr>
      </w:pPr>
      <w:r w:rsidRPr="00841503">
        <w:rPr>
          <w:bCs w:val="0"/>
          <w:szCs w:val="24"/>
        </w:rPr>
        <w:t>Akademija ataskaitinio laikotarpio pabaigoje neapibrėžtųjų įsipareigojimų ir neapibrėžtojo turto neturi.</w:t>
      </w:r>
    </w:p>
    <w:p w14:paraId="14AEE2C5" w14:textId="57C23F53"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Įvykiai pasibaigus ataskaitiniam laikotarpiui</w:t>
      </w:r>
    </w:p>
    <w:p w14:paraId="14AEE2C7" w14:textId="17338238"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Metinis finansinių ataskaitų rinkinys sudaromas ne vėliau kaip iki kitų metų kovo 15 (penkioliktos) dienos.</w:t>
      </w:r>
    </w:p>
    <w:p w14:paraId="73B3A5EC" w14:textId="581E45F2" w:rsidR="00354C7D" w:rsidRPr="00841503" w:rsidRDefault="00354C7D" w:rsidP="0046236A">
      <w:pPr>
        <w:overflowPunct/>
        <w:autoSpaceDE/>
        <w:spacing w:line="360" w:lineRule="auto"/>
        <w:ind w:firstLine="284"/>
        <w:jc w:val="both"/>
        <w:textAlignment w:val="auto"/>
        <w:rPr>
          <w:bCs w:val="0"/>
          <w:szCs w:val="24"/>
        </w:rPr>
      </w:pPr>
      <w:r w:rsidRPr="00841503">
        <w:rPr>
          <w:bCs w:val="0"/>
          <w:szCs w:val="24"/>
        </w:rPr>
        <w:t xml:space="preserve">Po ataskaitiniai įvykiai, kurie suteikia papildomos informacijos apie </w:t>
      </w:r>
      <w:r w:rsidR="00DB317D">
        <w:rPr>
          <w:bCs w:val="0"/>
          <w:szCs w:val="24"/>
        </w:rPr>
        <w:t>A</w:t>
      </w:r>
      <w:r w:rsidRPr="00841503">
        <w:rPr>
          <w:bCs w:val="0"/>
          <w:szCs w:val="24"/>
        </w:rPr>
        <w:t>kademijos finansinę padėtį paskutinę ataskaitinio laikotarpio dieną (koreguojantieji įvykiai), atsižvelgiant į jų įtakos parengtoms finansinėms ataskaitoms reikšmę, yra rodomi finansinės būklės, veiklos rezultatų ir pinigų srautų ataskaitose. Nekoreguojantieji po ataskaitiniai įvykiai aprašomi aiškinamajame rašte, kai jie reikšmingi.</w:t>
      </w:r>
    </w:p>
    <w:p w14:paraId="14AEE2C9" w14:textId="4FC2BB7C"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Tarpusavio užskaitos ir palyginamieji skaičiai</w:t>
      </w:r>
    </w:p>
    <w:p w14:paraId="14AEE2CB" w14:textId="77777777" w:rsidR="00C96323" w:rsidRPr="00841503" w:rsidRDefault="00C96323" w:rsidP="0046236A">
      <w:pPr>
        <w:overflowPunct/>
        <w:autoSpaceDE/>
        <w:spacing w:line="360" w:lineRule="auto"/>
        <w:ind w:firstLine="284"/>
        <w:jc w:val="both"/>
        <w:textAlignment w:val="auto"/>
        <w:rPr>
          <w:b/>
          <w:iCs/>
          <w:szCs w:val="24"/>
        </w:rPr>
      </w:pPr>
      <w:r w:rsidRPr="00841503">
        <w:rPr>
          <w:bCs w:val="0"/>
          <w:szCs w:val="24"/>
        </w:rPr>
        <w:t xml:space="preserve">Sudarant finansinių ataskaitų rinkinį, turtas ir įsipareigojimai bei pajamos ir sąnaudos nėra užskaitomos tarpusavyje, išskyrus atvejus, kai konkretus VSAFAS reikalauja būtent tokios </w:t>
      </w:r>
      <w:r w:rsidRPr="00841503">
        <w:rPr>
          <w:bCs w:val="0"/>
          <w:szCs w:val="24"/>
        </w:rPr>
        <w:lastRenderedPageBreak/>
        <w:t>užskaitos (pvz., dėl draudiminio įvykio patirtos sąnaudos yra užskaitomos su gauta draudimo išmoka).</w:t>
      </w:r>
    </w:p>
    <w:p w14:paraId="14AEE2CD" w14:textId="6CAC4803" w:rsidR="00C96323" w:rsidRPr="00841503" w:rsidRDefault="00C96323" w:rsidP="0046236A">
      <w:pPr>
        <w:keepNext/>
        <w:numPr>
          <w:ilvl w:val="1"/>
          <w:numId w:val="15"/>
        </w:numPr>
        <w:tabs>
          <w:tab w:val="left" w:pos="851"/>
        </w:tabs>
        <w:overflowPunct/>
        <w:autoSpaceDE/>
        <w:spacing w:line="360" w:lineRule="auto"/>
        <w:ind w:left="0" w:firstLine="284"/>
        <w:textAlignment w:val="auto"/>
        <w:outlineLvl w:val="1"/>
        <w:rPr>
          <w:b/>
          <w:iCs/>
          <w:szCs w:val="24"/>
        </w:rPr>
      </w:pPr>
      <w:r w:rsidRPr="00841503">
        <w:rPr>
          <w:b/>
          <w:iCs/>
          <w:szCs w:val="24"/>
        </w:rPr>
        <w:t>Informacijos pagal segmentus pateikimas</w:t>
      </w:r>
    </w:p>
    <w:p w14:paraId="14AEE2D0" w14:textId="0ACD3F60" w:rsidR="00C96323" w:rsidRPr="00841503" w:rsidRDefault="00C96323" w:rsidP="0046236A">
      <w:pPr>
        <w:overflowPunct/>
        <w:autoSpaceDE/>
        <w:spacing w:line="360" w:lineRule="auto"/>
        <w:ind w:firstLine="284"/>
        <w:jc w:val="both"/>
        <w:textAlignment w:val="auto"/>
        <w:rPr>
          <w:b/>
          <w:iCs/>
          <w:szCs w:val="24"/>
        </w:rPr>
      </w:pPr>
      <w:r w:rsidRPr="00841503">
        <w:rPr>
          <w:bCs w:val="0"/>
          <w:szCs w:val="24"/>
        </w:rPr>
        <w:t>Informacijos pagal segmentus pateikimo finansinėse ataskaitose reikalavimai nustatyti 25-ajame VSAFAS „Segmentai“.</w:t>
      </w:r>
      <w:r w:rsidR="00655A92" w:rsidRPr="00841503">
        <w:rPr>
          <w:b/>
          <w:iCs/>
          <w:szCs w:val="24"/>
        </w:rPr>
        <w:t xml:space="preserve"> </w:t>
      </w:r>
      <w:r w:rsidRPr="00841503">
        <w:rPr>
          <w:bCs w:val="0"/>
          <w:szCs w:val="24"/>
        </w:rPr>
        <w:t xml:space="preserve">Apskaita tvarkoma pagal segmentus. Segmentai – VSS veiklos dalys pagal vykdomas valstybės funkcijas, apimančios vienarūšes teikiamas viešąsias paslaugas pagal valstybės funkcijų klasifikaciją. </w:t>
      </w:r>
      <w:r w:rsidR="00655A92" w:rsidRPr="00841503">
        <w:rPr>
          <w:bCs w:val="0"/>
          <w:szCs w:val="24"/>
        </w:rPr>
        <w:t>Akademijoje ataskaitiniais metais pajamos, sąnaudos, turtas, finansavimo sumos, įsipareigojimai ir pinigų srautai priskiriami prie poilsis, kultūra ir religija segmento. Akademijoje antrinių segmentų nėra.</w:t>
      </w:r>
    </w:p>
    <w:p w14:paraId="14AEE2D1" w14:textId="1161C71A"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bookmarkStart w:id="8" w:name="_Ref175974191"/>
      <w:r w:rsidRPr="00841503">
        <w:rPr>
          <w:b/>
          <w:iCs/>
          <w:szCs w:val="24"/>
        </w:rPr>
        <w:t>Apskaitos politikos keitimas</w:t>
      </w:r>
      <w:bookmarkEnd w:id="8"/>
    </w:p>
    <w:p w14:paraId="14AEE2D2" w14:textId="77777777" w:rsidR="00C96323" w:rsidRPr="00841503" w:rsidRDefault="00C96323" w:rsidP="0046236A">
      <w:pPr>
        <w:overflowPunct/>
        <w:autoSpaceDE/>
        <w:spacing w:line="360" w:lineRule="auto"/>
        <w:ind w:firstLine="284"/>
        <w:jc w:val="both"/>
        <w:textAlignment w:val="auto"/>
        <w:rPr>
          <w:bCs w:val="0"/>
          <w:szCs w:val="24"/>
        </w:rPr>
      </w:pPr>
      <w:bookmarkStart w:id="9" w:name="_Ref184793116"/>
      <w:bookmarkStart w:id="10" w:name="_Ref150008332"/>
      <w:r w:rsidRPr="00841503">
        <w:rPr>
          <w:bCs w:val="0"/>
          <w:szCs w:val="24"/>
        </w:rPr>
        <w:t>Apskaitos politikos keitimo principai nustatyti 7-ajame VSAFAS „Apskaitos politikos, apskaitinių įverčių keitimas ir klaidų taisymas“.</w:t>
      </w:r>
      <w:bookmarkEnd w:id="9"/>
    </w:p>
    <w:p w14:paraId="14AEE2D3" w14:textId="5BC5EBEF"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Pasirinkta apskaitos politika taikoma nuolat arba gana ilgą laiką tam, kad būtų galima palyginti skirtingų ataskaitinių laikotarpių finansines ataskaitas. Tokio palyginimo reikia finansinės būklės, veiklos rezultatų, grynojo turto ir pinigų srautų keitimosi tendencijoms nustatyti.</w:t>
      </w:r>
      <w:bookmarkEnd w:id="10"/>
    </w:p>
    <w:p w14:paraId="52F92071" w14:textId="65B645BC" w:rsidR="00655A92" w:rsidRPr="00841503" w:rsidRDefault="00655A92" w:rsidP="0046236A">
      <w:pPr>
        <w:overflowPunct/>
        <w:autoSpaceDE/>
        <w:spacing w:line="360" w:lineRule="auto"/>
        <w:ind w:firstLine="284"/>
        <w:jc w:val="both"/>
        <w:textAlignment w:val="auto"/>
        <w:rPr>
          <w:bCs w:val="0"/>
          <w:szCs w:val="24"/>
        </w:rPr>
      </w:pPr>
      <w:r w:rsidRPr="00841503">
        <w:rPr>
          <w:bCs w:val="0"/>
          <w:szCs w:val="24"/>
        </w:rPr>
        <w:t xml:space="preserve">Apskaitos politika keičiama dėl VSAFAS pasikeitimo arba jei to reikalauja kiti teisės aktai. </w:t>
      </w:r>
    </w:p>
    <w:p w14:paraId="14AEE2D8" w14:textId="7C3097D1" w:rsidR="00C96323" w:rsidRPr="00841503" w:rsidRDefault="00681313" w:rsidP="0046236A">
      <w:pPr>
        <w:keepNext/>
        <w:numPr>
          <w:ilvl w:val="1"/>
          <w:numId w:val="15"/>
        </w:numPr>
        <w:tabs>
          <w:tab w:val="left" w:pos="851"/>
        </w:tabs>
        <w:overflowPunct/>
        <w:autoSpaceDE/>
        <w:spacing w:line="360" w:lineRule="auto"/>
        <w:ind w:left="0" w:firstLine="284"/>
        <w:textAlignment w:val="auto"/>
        <w:outlineLvl w:val="1"/>
        <w:rPr>
          <w:b/>
          <w:iCs/>
          <w:szCs w:val="24"/>
        </w:rPr>
      </w:pPr>
      <w:r w:rsidRPr="00841503">
        <w:rPr>
          <w:b/>
          <w:iCs/>
          <w:szCs w:val="24"/>
        </w:rPr>
        <w:t>A</w:t>
      </w:r>
      <w:r w:rsidR="00C96323" w:rsidRPr="00841503">
        <w:rPr>
          <w:b/>
          <w:iCs/>
          <w:szCs w:val="24"/>
        </w:rPr>
        <w:t>pskaitinių įverčių keitimas</w:t>
      </w:r>
    </w:p>
    <w:p w14:paraId="14AEE2D9" w14:textId="0E8ED23D" w:rsidR="00C96323" w:rsidRPr="00841503" w:rsidRDefault="00C96323" w:rsidP="0046236A">
      <w:pPr>
        <w:overflowPunct/>
        <w:autoSpaceDE/>
        <w:spacing w:line="360" w:lineRule="auto"/>
        <w:ind w:firstLine="284"/>
        <w:jc w:val="both"/>
        <w:textAlignment w:val="auto"/>
        <w:rPr>
          <w:bCs w:val="0"/>
          <w:szCs w:val="24"/>
        </w:rPr>
      </w:pPr>
      <w:r w:rsidRPr="00841503">
        <w:rPr>
          <w:bCs w:val="0"/>
          <w:szCs w:val="24"/>
        </w:rPr>
        <w:t>Apskaitinių įverčių keitimo principai nustatyti 7-ajame VSAFAS „Apskaitos politikos, apskaitinių įverčių keitimas ir klaidų taisymas“.</w:t>
      </w:r>
    </w:p>
    <w:p w14:paraId="18241A72" w14:textId="16E2CB85" w:rsidR="00B57304" w:rsidRPr="00841503" w:rsidRDefault="00B57304" w:rsidP="0046236A">
      <w:pPr>
        <w:overflowPunct/>
        <w:autoSpaceDE/>
        <w:spacing w:line="360" w:lineRule="auto"/>
        <w:ind w:firstLine="284"/>
        <w:jc w:val="both"/>
        <w:textAlignment w:val="auto"/>
        <w:rPr>
          <w:bCs w:val="0"/>
          <w:szCs w:val="24"/>
        </w:rPr>
      </w:pPr>
      <w:r w:rsidRPr="00841503">
        <w:rPr>
          <w:bCs w:val="0"/>
          <w:szCs w:val="24"/>
        </w:rPr>
        <w:t xml:space="preserve">Apskaitiniai įverčiai yra peržiūrimi </w:t>
      </w:r>
      <w:r w:rsidR="0003093B" w:rsidRPr="00841503">
        <w:rPr>
          <w:bCs w:val="0"/>
          <w:szCs w:val="24"/>
        </w:rPr>
        <w:t>tuo atveju, jei pasikeičia aplinkybės, kuriomis buvo remtasi, atliekant įvertinimą, arba atsiranda papildomos informacijos ar kitų įvykių.</w:t>
      </w:r>
    </w:p>
    <w:p w14:paraId="14AEE2DE" w14:textId="56C2FC83" w:rsidR="00C96323" w:rsidRPr="00841503" w:rsidRDefault="00C96323" w:rsidP="0046236A">
      <w:pPr>
        <w:keepNext/>
        <w:numPr>
          <w:ilvl w:val="1"/>
          <w:numId w:val="15"/>
        </w:numPr>
        <w:tabs>
          <w:tab w:val="left" w:pos="993"/>
        </w:tabs>
        <w:overflowPunct/>
        <w:autoSpaceDE/>
        <w:spacing w:line="360" w:lineRule="auto"/>
        <w:ind w:left="0" w:firstLine="284"/>
        <w:textAlignment w:val="auto"/>
        <w:outlineLvl w:val="1"/>
        <w:rPr>
          <w:b/>
          <w:iCs/>
          <w:szCs w:val="24"/>
        </w:rPr>
      </w:pPr>
      <w:r w:rsidRPr="00841503">
        <w:rPr>
          <w:b/>
          <w:iCs/>
          <w:szCs w:val="24"/>
        </w:rPr>
        <w:t>Apskaitos klaidų taisymas</w:t>
      </w:r>
    </w:p>
    <w:p w14:paraId="14AEE2E1" w14:textId="44636ABC" w:rsidR="00C96323" w:rsidRPr="00841503" w:rsidRDefault="00211BF6" w:rsidP="0046236A">
      <w:pPr>
        <w:overflowPunct/>
        <w:autoSpaceDE/>
        <w:spacing w:line="360" w:lineRule="auto"/>
        <w:ind w:firstLine="284"/>
        <w:jc w:val="both"/>
        <w:textAlignment w:val="auto"/>
        <w:rPr>
          <w:bCs w:val="0"/>
          <w:szCs w:val="24"/>
        </w:rPr>
      </w:pPr>
      <w:r w:rsidRPr="00841503">
        <w:rPr>
          <w:bCs w:val="0"/>
          <w:szCs w:val="24"/>
        </w:rPr>
        <w:t xml:space="preserve">Ataskaitiniu laikotarpiu pastebėtų apskaitos klaidų, padarytų praėjusių ataskaitinių laikotarpių finansinėse ataskaitose, taisymas registruojamas praėjusių laikotarpių esminių klaidų taisymo įtakos sąskaitoje, jei klaida esminė. </w:t>
      </w:r>
    </w:p>
    <w:p w14:paraId="350277BA" w14:textId="5091EF43" w:rsidR="00211BF6" w:rsidRPr="00841503" w:rsidRDefault="00211BF6" w:rsidP="0046236A">
      <w:pPr>
        <w:overflowPunct/>
        <w:autoSpaceDE/>
        <w:spacing w:line="360" w:lineRule="auto"/>
        <w:ind w:firstLine="284"/>
        <w:jc w:val="both"/>
        <w:textAlignment w:val="auto"/>
        <w:rPr>
          <w:bCs w:val="0"/>
          <w:szCs w:val="24"/>
        </w:rPr>
      </w:pPr>
      <w:r w:rsidRPr="00841503">
        <w:rPr>
          <w:bCs w:val="0"/>
          <w:szCs w:val="24"/>
        </w:rPr>
        <w:t>Klaida laikoma neesminė (informacija nereikšminga), jei jos suma yra:</w:t>
      </w:r>
    </w:p>
    <w:p w14:paraId="0994B9F5" w14:textId="5EFDB78D" w:rsidR="00211BF6" w:rsidRPr="00841503" w:rsidRDefault="00211BF6" w:rsidP="0046236A">
      <w:pPr>
        <w:pStyle w:val="Sraopastraipa"/>
        <w:numPr>
          <w:ilvl w:val="0"/>
          <w:numId w:val="25"/>
        </w:numPr>
        <w:overflowPunct/>
        <w:autoSpaceDE/>
        <w:spacing w:line="360" w:lineRule="auto"/>
        <w:ind w:left="0" w:firstLine="284"/>
        <w:jc w:val="both"/>
        <w:textAlignment w:val="auto"/>
        <w:rPr>
          <w:bCs w:val="0"/>
          <w:szCs w:val="24"/>
        </w:rPr>
      </w:pPr>
      <w:r w:rsidRPr="00841503">
        <w:rPr>
          <w:bCs w:val="0"/>
          <w:szCs w:val="24"/>
        </w:rPr>
        <w:t>Iki 5 procentų grynojo veiklos rezultato;</w:t>
      </w:r>
    </w:p>
    <w:p w14:paraId="46778054" w14:textId="0772ABF8" w:rsidR="00211BF6" w:rsidRPr="00841503" w:rsidRDefault="00211BF6" w:rsidP="0046236A">
      <w:pPr>
        <w:pStyle w:val="Sraopastraipa"/>
        <w:numPr>
          <w:ilvl w:val="0"/>
          <w:numId w:val="25"/>
        </w:numPr>
        <w:overflowPunct/>
        <w:autoSpaceDE/>
        <w:spacing w:line="360" w:lineRule="auto"/>
        <w:ind w:left="0" w:firstLine="284"/>
        <w:jc w:val="both"/>
        <w:textAlignment w:val="auto"/>
        <w:rPr>
          <w:bCs w:val="0"/>
          <w:szCs w:val="24"/>
        </w:rPr>
      </w:pPr>
      <w:r w:rsidRPr="00841503">
        <w:rPr>
          <w:bCs w:val="0"/>
          <w:szCs w:val="24"/>
        </w:rPr>
        <w:t>Iki 0,5 procentų pajamų arba sąnaudų;</w:t>
      </w:r>
    </w:p>
    <w:p w14:paraId="553BEB69" w14:textId="614D4FE3" w:rsidR="00211BF6" w:rsidRPr="00841503" w:rsidRDefault="00211BF6" w:rsidP="0046236A">
      <w:pPr>
        <w:pStyle w:val="Sraopastraipa"/>
        <w:numPr>
          <w:ilvl w:val="0"/>
          <w:numId w:val="25"/>
        </w:numPr>
        <w:overflowPunct/>
        <w:autoSpaceDE/>
        <w:spacing w:line="360" w:lineRule="auto"/>
        <w:ind w:left="0" w:firstLine="284"/>
        <w:jc w:val="both"/>
        <w:textAlignment w:val="auto"/>
        <w:rPr>
          <w:bCs w:val="0"/>
          <w:szCs w:val="24"/>
        </w:rPr>
      </w:pPr>
      <w:r w:rsidRPr="00841503">
        <w:rPr>
          <w:bCs w:val="0"/>
          <w:szCs w:val="24"/>
        </w:rPr>
        <w:t>Iki 0,5 procentų turto balansinės vertės.</w:t>
      </w:r>
    </w:p>
    <w:p w14:paraId="2362562A" w14:textId="77777777" w:rsidR="007220C9" w:rsidRDefault="007220C9" w:rsidP="0046236A">
      <w:pPr>
        <w:spacing w:line="360" w:lineRule="auto"/>
        <w:jc w:val="center"/>
        <w:rPr>
          <w:b/>
          <w:szCs w:val="24"/>
        </w:rPr>
      </w:pPr>
    </w:p>
    <w:p w14:paraId="15107FB7" w14:textId="76FB57C0" w:rsidR="007220C9" w:rsidRDefault="007220C9" w:rsidP="0046236A">
      <w:pPr>
        <w:spacing w:line="360" w:lineRule="auto"/>
        <w:jc w:val="center"/>
        <w:rPr>
          <w:b/>
          <w:szCs w:val="24"/>
        </w:rPr>
      </w:pPr>
      <w:r w:rsidRPr="006B1909">
        <w:rPr>
          <w:b/>
          <w:szCs w:val="24"/>
        </w:rPr>
        <w:t>III.</w:t>
      </w:r>
      <w:r w:rsidRPr="006B1909">
        <w:rPr>
          <w:szCs w:val="24"/>
        </w:rPr>
        <w:t xml:space="preserve"> </w:t>
      </w:r>
      <w:r w:rsidRPr="006B1909">
        <w:rPr>
          <w:b/>
          <w:szCs w:val="24"/>
        </w:rPr>
        <w:t>PASTABOS</w:t>
      </w:r>
    </w:p>
    <w:p w14:paraId="3500432F" w14:textId="77777777" w:rsidR="007220C9" w:rsidRPr="006B1909" w:rsidRDefault="007220C9" w:rsidP="0046236A">
      <w:pPr>
        <w:spacing w:line="360" w:lineRule="auto"/>
        <w:ind w:right="28" w:firstLine="567"/>
        <w:jc w:val="both"/>
        <w:rPr>
          <w:szCs w:val="24"/>
        </w:rPr>
      </w:pPr>
      <w:r w:rsidRPr="006B1909">
        <w:rPr>
          <w:b/>
          <w:szCs w:val="24"/>
        </w:rPr>
        <w:t xml:space="preserve">P01 Apskaitos politikos keitimo ir esminių apskaitos klaidų taisymo įtaka. </w:t>
      </w:r>
      <w:r w:rsidRPr="006B1909">
        <w:rPr>
          <w:szCs w:val="24"/>
        </w:rPr>
        <w:t>Per ataskaitinį laikotarpį apskaitoje nebuvo užregistruota esminių klaidų taisymų, įstaiga nekeitė apskaitos politikos ir apskaitinių įverčių, todėl informacija neteikiama.</w:t>
      </w:r>
    </w:p>
    <w:p w14:paraId="661E2249" w14:textId="77777777" w:rsidR="007220C9" w:rsidRPr="006B1909" w:rsidRDefault="007220C9" w:rsidP="0046236A">
      <w:pPr>
        <w:spacing w:line="360" w:lineRule="auto"/>
        <w:ind w:right="28" w:firstLine="567"/>
        <w:jc w:val="both"/>
        <w:rPr>
          <w:szCs w:val="24"/>
        </w:rPr>
      </w:pPr>
      <w:r w:rsidRPr="006B1909">
        <w:rPr>
          <w:b/>
          <w:szCs w:val="24"/>
        </w:rPr>
        <w:t>P02 Pagrindinės veiklos sąnaudos pagal segmentus.</w:t>
      </w:r>
      <w:r w:rsidRPr="006B1909">
        <w:rPr>
          <w:szCs w:val="24"/>
        </w:rPr>
        <w:t xml:space="preserve"> Įstaigos veikla priskiriama prie segmento „Poilsis, kultūra ir religija“. Ataskaitinio laikotarpio pabaigoje pagrindinės veiklos </w:t>
      </w:r>
      <w:r w:rsidRPr="006B1909">
        <w:rPr>
          <w:szCs w:val="24"/>
        </w:rPr>
        <w:lastRenderedPageBreak/>
        <w:t>sąnaudos sudarė 518145,73 Eur. Didžiausią dalį sąnaudų sudarė darbo užmokesčio ir socialinio draudimo sąnaudos 404255,32 Eur, komunalinių paslaugų ir ryšių sąnaudos 43935,58 Eur., transporto sąnaudos 25645,52 Eur bei sunaudotų atsargų sąnaudos 2332,35 Eur.</w:t>
      </w:r>
    </w:p>
    <w:p w14:paraId="2D163DE9" w14:textId="77777777" w:rsidR="007220C9" w:rsidRPr="006B1909" w:rsidRDefault="007220C9" w:rsidP="0046236A">
      <w:pPr>
        <w:spacing w:line="360" w:lineRule="auto"/>
        <w:ind w:right="28" w:firstLine="567"/>
        <w:jc w:val="both"/>
        <w:rPr>
          <w:szCs w:val="24"/>
        </w:rPr>
      </w:pPr>
      <w:r w:rsidRPr="006B1909">
        <w:rPr>
          <w:b/>
          <w:szCs w:val="24"/>
        </w:rPr>
        <w:t>P03</w:t>
      </w:r>
      <w:r w:rsidRPr="006B1909">
        <w:rPr>
          <w:szCs w:val="24"/>
        </w:rPr>
        <w:t xml:space="preserve"> </w:t>
      </w:r>
      <w:r w:rsidRPr="006B1909">
        <w:rPr>
          <w:b/>
          <w:szCs w:val="24"/>
        </w:rPr>
        <w:t>Ilgalaikis nematerialusis turtas.</w:t>
      </w:r>
      <w:r w:rsidRPr="006B1909">
        <w:rPr>
          <w:szCs w:val="24"/>
        </w:rPr>
        <w:t xml:space="preserve"> Informacija apie nematerialiojo turto balansinės vertės pagal turto grupes pasikeitimą per ataskaitinį laikotarpį pateikta priede „Informacija apie nematerialiojo turto balansinės vertės pasikeitimą“. Ataskaitinio laikotarpio pabaigoje nematerialiojo turto likutinė vertė sudarė 324,42 Eur. </w:t>
      </w:r>
    </w:p>
    <w:p w14:paraId="4951E2FE" w14:textId="77777777" w:rsidR="007220C9" w:rsidRPr="006B1909" w:rsidRDefault="007220C9" w:rsidP="0046236A">
      <w:pPr>
        <w:spacing w:line="360" w:lineRule="auto"/>
        <w:ind w:right="28" w:firstLine="567"/>
        <w:jc w:val="both"/>
        <w:rPr>
          <w:szCs w:val="24"/>
        </w:rPr>
      </w:pPr>
      <w:r w:rsidRPr="006B1909">
        <w:rPr>
          <w:szCs w:val="24"/>
        </w:rPr>
        <w:t>Įstaigos apskaitoje nėra registruoto valstybei nuosavybės teise priklausančio, savivaldybės patikėjimo teise valdomo nematerialiojo turto, todėl informacija apie tokio turto balansinės vertės praėjusio ataskaitinio laikotarpio pabaigoje ir ataskaitinio laikotarpio pabaigoje pasikeitimą neteikiama.</w:t>
      </w:r>
    </w:p>
    <w:p w14:paraId="657E11D3" w14:textId="77777777" w:rsidR="007220C9" w:rsidRPr="006B1909" w:rsidRDefault="007220C9" w:rsidP="0046236A">
      <w:pPr>
        <w:spacing w:line="360" w:lineRule="auto"/>
        <w:ind w:right="28" w:firstLine="567"/>
        <w:jc w:val="both"/>
        <w:rPr>
          <w:szCs w:val="24"/>
        </w:rPr>
      </w:pPr>
      <w:r w:rsidRPr="006B1909">
        <w:rPr>
          <w:szCs w:val="24"/>
        </w:rPr>
        <w:t>Nematerialiojo turto, kurio naudingo tarnavimo laikas neribotas ataskaitinio laikotarpio pabaigoje apskaitoje registruoto nebuvo, todėl informacija neteikiama.</w:t>
      </w:r>
    </w:p>
    <w:p w14:paraId="307EA68B" w14:textId="77777777" w:rsidR="007220C9" w:rsidRPr="006B1909" w:rsidRDefault="007220C9" w:rsidP="0046236A">
      <w:pPr>
        <w:spacing w:line="360" w:lineRule="auto"/>
        <w:ind w:right="28" w:firstLine="567"/>
        <w:jc w:val="both"/>
        <w:rPr>
          <w:szCs w:val="24"/>
        </w:rPr>
      </w:pPr>
      <w:r w:rsidRPr="006B1909">
        <w:rPr>
          <w:szCs w:val="24"/>
        </w:rPr>
        <w:t>Per ataskaitinį laikotarpį nebuvo nematerialiojo turto vienetų, priskirtų neribotam naudingo tarnavimo laiko nematerialiajam turtui, todėl informacija neteikiama.</w:t>
      </w:r>
    </w:p>
    <w:p w14:paraId="05C7E2A3" w14:textId="77777777" w:rsidR="007220C9" w:rsidRPr="006B1909" w:rsidRDefault="007220C9" w:rsidP="0046236A">
      <w:pPr>
        <w:spacing w:line="360" w:lineRule="auto"/>
        <w:ind w:right="28" w:firstLine="567"/>
        <w:jc w:val="both"/>
        <w:rPr>
          <w:szCs w:val="24"/>
        </w:rPr>
      </w:pPr>
      <w:r w:rsidRPr="006B1909">
        <w:rPr>
          <w:szCs w:val="24"/>
        </w:rPr>
        <w:t>Per ataskaitinį laikotarpį nebuvo pripažintų, panaikintų ar sumažintų nematerialiojo turto nuvertėjimo nuostolių, todėl informacija neteikiama.</w:t>
      </w:r>
    </w:p>
    <w:p w14:paraId="604E4D45" w14:textId="77777777" w:rsidR="007220C9" w:rsidRDefault="007220C9" w:rsidP="0046236A">
      <w:pPr>
        <w:spacing w:line="360" w:lineRule="auto"/>
        <w:ind w:right="28" w:firstLine="567"/>
        <w:jc w:val="both"/>
        <w:rPr>
          <w:szCs w:val="24"/>
        </w:rPr>
      </w:pPr>
      <w:r w:rsidRPr="006B1909">
        <w:rPr>
          <w:szCs w:val="24"/>
        </w:rPr>
        <w:t>Per ataskaitinį laikotarpį nebuvo nustatomos nematerialiojo turto atsiperkamosios vertės, todėl informacija neteikiama.</w:t>
      </w:r>
    </w:p>
    <w:p w14:paraId="36F749E7" w14:textId="77777777" w:rsidR="007220C9" w:rsidRDefault="007220C9" w:rsidP="0046236A">
      <w:pPr>
        <w:spacing w:line="360" w:lineRule="auto"/>
        <w:ind w:right="28" w:firstLine="567"/>
        <w:jc w:val="both"/>
        <w:rPr>
          <w:szCs w:val="24"/>
        </w:rPr>
      </w:pPr>
    </w:p>
    <w:p w14:paraId="47DAE3BB" w14:textId="77777777" w:rsidR="007220C9" w:rsidRDefault="007220C9" w:rsidP="0046236A">
      <w:pPr>
        <w:ind w:right="28"/>
        <w:jc w:val="center"/>
        <w:rPr>
          <w:szCs w:val="24"/>
        </w:rPr>
      </w:pPr>
      <w:r w:rsidRPr="000D5842">
        <w:rPr>
          <w:szCs w:val="24"/>
        </w:rPr>
        <w:t>Nematerialiojo turto grupėms taikomi amortizacijos normatyv</w:t>
      </w:r>
      <w:r>
        <w:rPr>
          <w:szCs w:val="24"/>
        </w:rPr>
        <w:t xml:space="preserve">ai </w:t>
      </w:r>
    </w:p>
    <w:p w14:paraId="335F5B58" w14:textId="77777777" w:rsidR="007220C9" w:rsidRDefault="007220C9" w:rsidP="0046236A">
      <w:pPr>
        <w:ind w:right="28"/>
        <w:jc w:val="center"/>
        <w:rPr>
          <w:szCs w:val="24"/>
        </w:rPr>
      </w:pPr>
      <w:r>
        <w:rPr>
          <w:szCs w:val="24"/>
        </w:rPr>
        <w:t>nuo mažiausio iki didžiausio</w:t>
      </w:r>
    </w:p>
    <w:tbl>
      <w:tblPr>
        <w:tblW w:w="8740" w:type="dxa"/>
        <w:jc w:val="center"/>
        <w:tblLook w:val="04A0" w:firstRow="1" w:lastRow="0" w:firstColumn="1" w:lastColumn="0" w:noHBand="0" w:noVBand="1"/>
      </w:tblPr>
      <w:tblGrid>
        <w:gridCol w:w="3700"/>
        <w:gridCol w:w="2520"/>
        <w:gridCol w:w="2520"/>
      </w:tblGrid>
      <w:tr w:rsidR="007220C9" w:rsidRPr="000D5842" w14:paraId="4D2CE1AC" w14:textId="77777777" w:rsidTr="00817067">
        <w:trPr>
          <w:trHeight w:val="765"/>
          <w:jc w:val="cent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013B6" w14:textId="77777777" w:rsidR="007220C9" w:rsidRPr="000D5842" w:rsidRDefault="007220C9" w:rsidP="0046236A">
            <w:pPr>
              <w:jc w:val="center"/>
              <w:rPr>
                <w:b/>
                <w:bCs w:val="0"/>
                <w:color w:val="000000"/>
                <w:lang w:eastAsia="lt-LT"/>
              </w:rPr>
            </w:pPr>
            <w:r w:rsidRPr="000D5842">
              <w:rPr>
                <w:b/>
                <w:color w:val="000000"/>
                <w:lang w:eastAsia="lt-LT"/>
              </w:rPr>
              <w:t>Nematerialiojo turto grupės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714117AA" w14:textId="77777777" w:rsidR="007220C9" w:rsidRPr="000D5842" w:rsidRDefault="007220C9" w:rsidP="0046236A">
            <w:pPr>
              <w:jc w:val="center"/>
              <w:rPr>
                <w:b/>
                <w:bCs w:val="0"/>
                <w:color w:val="000000"/>
                <w:lang w:eastAsia="lt-LT"/>
              </w:rPr>
            </w:pPr>
            <w:r w:rsidRPr="000D5842">
              <w:rPr>
                <w:b/>
                <w:color w:val="000000"/>
                <w:lang w:eastAsia="lt-LT"/>
              </w:rPr>
              <w:t>Amortizacijos normatyvo mažiausia reikšmė (metais)</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14:paraId="6935B9FC" w14:textId="77777777" w:rsidR="007220C9" w:rsidRPr="000D5842" w:rsidRDefault="007220C9" w:rsidP="0046236A">
            <w:pPr>
              <w:jc w:val="center"/>
              <w:rPr>
                <w:b/>
                <w:bCs w:val="0"/>
                <w:color w:val="000000"/>
                <w:lang w:eastAsia="lt-LT"/>
              </w:rPr>
            </w:pPr>
            <w:r w:rsidRPr="000D5842">
              <w:rPr>
                <w:b/>
                <w:color w:val="000000"/>
                <w:lang w:eastAsia="lt-LT"/>
              </w:rPr>
              <w:t>Amortizacijos normatyvo didžiausia reikšmė (metais)</w:t>
            </w:r>
          </w:p>
        </w:tc>
      </w:tr>
      <w:tr w:rsidR="007220C9" w:rsidRPr="000D5842" w14:paraId="389D85CC" w14:textId="77777777" w:rsidTr="00817067">
        <w:trPr>
          <w:trHeight w:val="495"/>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4DDA5741" w14:textId="77777777" w:rsidR="007220C9" w:rsidRPr="000D5842" w:rsidRDefault="007220C9" w:rsidP="0046236A">
            <w:pPr>
              <w:rPr>
                <w:color w:val="000000"/>
                <w:lang w:eastAsia="lt-LT"/>
              </w:rPr>
            </w:pPr>
            <w:r w:rsidRPr="000D5842">
              <w:rPr>
                <w:color w:val="000000"/>
                <w:lang w:eastAsia="lt-LT"/>
              </w:rPr>
              <w:t>Programinė įranga ir jos licencijos</w:t>
            </w:r>
          </w:p>
        </w:tc>
        <w:tc>
          <w:tcPr>
            <w:tcW w:w="2520" w:type="dxa"/>
            <w:tcBorders>
              <w:top w:val="nil"/>
              <w:left w:val="nil"/>
              <w:bottom w:val="single" w:sz="4" w:space="0" w:color="auto"/>
              <w:right w:val="single" w:sz="4" w:space="0" w:color="auto"/>
            </w:tcBorders>
            <w:shd w:val="clear" w:color="auto" w:fill="auto"/>
            <w:noWrap/>
            <w:vAlign w:val="center"/>
            <w:hideMark/>
          </w:tcPr>
          <w:p w14:paraId="4C52354D" w14:textId="77777777" w:rsidR="007220C9" w:rsidRPr="000D5842" w:rsidRDefault="007220C9" w:rsidP="0046236A">
            <w:pPr>
              <w:jc w:val="center"/>
              <w:rPr>
                <w:color w:val="000000"/>
                <w:lang w:eastAsia="lt-LT"/>
              </w:rPr>
            </w:pPr>
            <w:r w:rsidRPr="000D5842">
              <w:rPr>
                <w:color w:val="000000"/>
                <w:lang w:eastAsia="lt-LT"/>
              </w:rPr>
              <w:t>1</w:t>
            </w:r>
          </w:p>
        </w:tc>
        <w:tc>
          <w:tcPr>
            <w:tcW w:w="2520" w:type="dxa"/>
            <w:tcBorders>
              <w:top w:val="nil"/>
              <w:left w:val="nil"/>
              <w:bottom w:val="single" w:sz="4" w:space="0" w:color="auto"/>
              <w:right w:val="single" w:sz="4" w:space="0" w:color="auto"/>
            </w:tcBorders>
            <w:shd w:val="clear" w:color="auto" w:fill="auto"/>
            <w:noWrap/>
            <w:vAlign w:val="center"/>
            <w:hideMark/>
          </w:tcPr>
          <w:p w14:paraId="08D398E7" w14:textId="77777777" w:rsidR="007220C9" w:rsidRPr="000D5842" w:rsidRDefault="007220C9" w:rsidP="0046236A">
            <w:pPr>
              <w:jc w:val="center"/>
              <w:rPr>
                <w:color w:val="000000"/>
                <w:lang w:eastAsia="lt-LT"/>
              </w:rPr>
            </w:pPr>
            <w:r w:rsidRPr="000D5842">
              <w:rPr>
                <w:color w:val="000000"/>
                <w:lang w:eastAsia="lt-LT"/>
              </w:rPr>
              <w:t>1</w:t>
            </w:r>
          </w:p>
        </w:tc>
      </w:tr>
    </w:tbl>
    <w:p w14:paraId="0E22BF93" w14:textId="77777777" w:rsidR="007220C9" w:rsidRPr="006B1909" w:rsidRDefault="007220C9" w:rsidP="0046236A">
      <w:pPr>
        <w:spacing w:line="360" w:lineRule="auto"/>
        <w:ind w:right="28" w:firstLine="567"/>
        <w:jc w:val="center"/>
        <w:rPr>
          <w:szCs w:val="24"/>
        </w:rPr>
      </w:pPr>
    </w:p>
    <w:p w14:paraId="661C236C" w14:textId="77777777" w:rsidR="007220C9" w:rsidRPr="006B1909" w:rsidRDefault="007220C9" w:rsidP="0046236A">
      <w:pPr>
        <w:tabs>
          <w:tab w:val="left" w:pos="-270"/>
          <w:tab w:val="left" w:pos="-90"/>
          <w:tab w:val="left" w:pos="0"/>
          <w:tab w:val="left" w:pos="180"/>
          <w:tab w:val="left" w:pos="270"/>
        </w:tabs>
        <w:spacing w:line="360" w:lineRule="auto"/>
        <w:ind w:right="28" w:firstLine="567"/>
        <w:jc w:val="both"/>
        <w:rPr>
          <w:szCs w:val="24"/>
        </w:rPr>
      </w:pPr>
      <w:r w:rsidRPr="006B1909">
        <w:rPr>
          <w:b/>
          <w:szCs w:val="24"/>
        </w:rPr>
        <w:t>P04</w:t>
      </w:r>
      <w:r w:rsidRPr="006B1909">
        <w:rPr>
          <w:szCs w:val="24"/>
        </w:rPr>
        <w:t xml:space="preserve"> </w:t>
      </w:r>
      <w:r w:rsidRPr="006B1909">
        <w:rPr>
          <w:b/>
          <w:szCs w:val="24"/>
        </w:rPr>
        <w:t>Ilgalaikis materialusis turtas</w:t>
      </w:r>
      <w:r w:rsidRPr="006B1909">
        <w:rPr>
          <w:szCs w:val="24"/>
        </w:rPr>
        <w:t>. Informacija apie ilgalaikio materialiojo turto balansinės vertės pagal turto grupes pasikeitimą per ataskaitinį laikotarpį pateikta priede „Informacija apie ilgalaikio materialiojo turto, vertinamo įsigijimo savikaina, balansinės vertės pasikeitimą“. Ataskaitinio laikotarpio pabaigoje ilgalaikio materialiojo turto, vertinamo įsigijimo savikaina, likutinė vertė sudarė 8429,69 Eur.</w:t>
      </w:r>
    </w:p>
    <w:p w14:paraId="6087C8D7" w14:textId="77777777" w:rsidR="007220C9" w:rsidRPr="006B1909" w:rsidRDefault="007220C9" w:rsidP="0046236A">
      <w:pPr>
        <w:tabs>
          <w:tab w:val="left" w:pos="-270"/>
          <w:tab w:val="left" w:pos="-90"/>
          <w:tab w:val="left" w:pos="0"/>
          <w:tab w:val="left" w:pos="180"/>
          <w:tab w:val="left" w:pos="270"/>
        </w:tabs>
        <w:spacing w:line="360" w:lineRule="auto"/>
        <w:ind w:right="28" w:firstLine="567"/>
        <w:jc w:val="both"/>
        <w:rPr>
          <w:szCs w:val="24"/>
        </w:rPr>
      </w:pPr>
      <w:r w:rsidRPr="006B1909">
        <w:rPr>
          <w:szCs w:val="24"/>
        </w:rPr>
        <w:t>Ilgalaikio materialiojo turto, vertinamo tikrąja verte, įstaigos apskaitoje nėra užregistruota, todėl informacija neteikiama.</w:t>
      </w:r>
    </w:p>
    <w:p w14:paraId="5430BB71" w14:textId="77777777" w:rsidR="007220C9" w:rsidRPr="006B1909" w:rsidRDefault="007220C9" w:rsidP="0046236A">
      <w:pPr>
        <w:tabs>
          <w:tab w:val="left" w:pos="-270"/>
          <w:tab w:val="left" w:pos="-90"/>
          <w:tab w:val="left" w:pos="0"/>
          <w:tab w:val="left" w:pos="180"/>
          <w:tab w:val="left" w:pos="270"/>
        </w:tabs>
        <w:spacing w:line="360" w:lineRule="auto"/>
        <w:ind w:right="28" w:firstLine="567"/>
        <w:jc w:val="both"/>
        <w:rPr>
          <w:szCs w:val="24"/>
        </w:rPr>
      </w:pPr>
      <w:r w:rsidRPr="006B1909">
        <w:rPr>
          <w:szCs w:val="24"/>
        </w:rPr>
        <w:t>Per ataskaitinį laikotarpį valstybei nuosavybės teise priklausančio, savivaldybės patikėjimo teise valdomo ilgalaikio materialiojo turto apskaitoje nebuvo registruota, todėl informacija neteikiama.</w:t>
      </w:r>
    </w:p>
    <w:p w14:paraId="6C93C7FF" w14:textId="77777777" w:rsidR="007220C9" w:rsidRPr="006B1909" w:rsidRDefault="007220C9" w:rsidP="0046236A">
      <w:pPr>
        <w:tabs>
          <w:tab w:val="left" w:pos="-270"/>
          <w:tab w:val="left" w:pos="-90"/>
          <w:tab w:val="left" w:pos="0"/>
          <w:tab w:val="left" w:pos="180"/>
          <w:tab w:val="left" w:pos="270"/>
        </w:tabs>
        <w:spacing w:line="360" w:lineRule="auto"/>
        <w:ind w:right="28" w:firstLine="567"/>
        <w:jc w:val="both"/>
        <w:rPr>
          <w:szCs w:val="24"/>
        </w:rPr>
      </w:pPr>
      <w:r w:rsidRPr="006B1909">
        <w:rPr>
          <w:szCs w:val="24"/>
        </w:rPr>
        <w:lastRenderedPageBreak/>
        <w:t>Sutarčių, pasirašytų dėl ilgalaikio materialiojo turto įsigijimo ateityje, per ataskaitinį laikotarpį nebuvo pasirašyta, todėl informacija neteikiama.</w:t>
      </w:r>
    </w:p>
    <w:p w14:paraId="7C6C7BB1" w14:textId="77777777" w:rsidR="007220C9" w:rsidRPr="006B1909" w:rsidRDefault="007220C9" w:rsidP="0046236A">
      <w:pPr>
        <w:spacing w:line="360" w:lineRule="auto"/>
        <w:ind w:right="28" w:firstLine="567"/>
        <w:jc w:val="both"/>
        <w:rPr>
          <w:szCs w:val="24"/>
        </w:rPr>
      </w:pPr>
      <w:r w:rsidRPr="006B1909">
        <w:rPr>
          <w:szCs w:val="24"/>
        </w:rPr>
        <w:t>Per ataskaitinį laikotarpį nebuvo pripažintų, panaikintų ar sumažintų ilgalaikio materialiojo turto nuvertėjimo nuostolių, todėl informacija neteikiama.</w:t>
      </w:r>
    </w:p>
    <w:p w14:paraId="68D23174" w14:textId="77777777" w:rsidR="007220C9" w:rsidRDefault="007220C9" w:rsidP="0046236A">
      <w:pPr>
        <w:spacing w:line="360" w:lineRule="auto"/>
        <w:ind w:right="28" w:firstLine="567"/>
        <w:jc w:val="both"/>
        <w:rPr>
          <w:szCs w:val="24"/>
        </w:rPr>
      </w:pPr>
      <w:r w:rsidRPr="006B1909">
        <w:rPr>
          <w:szCs w:val="24"/>
        </w:rPr>
        <w:t>Per ataskaitinį laikotarpį nebuvo nustatomos ilgalaikio materialiojo turto atsiperkamosios vertės, todėl informacija neteikiama.</w:t>
      </w:r>
    </w:p>
    <w:p w14:paraId="62C02E98" w14:textId="77777777" w:rsidR="007220C9" w:rsidRDefault="007220C9" w:rsidP="0046236A">
      <w:pPr>
        <w:spacing w:line="360" w:lineRule="auto"/>
        <w:ind w:right="28" w:firstLine="567"/>
        <w:jc w:val="both"/>
        <w:rPr>
          <w:szCs w:val="24"/>
        </w:rPr>
      </w:pPr>
    </w:p>
    <w:p w14:paraId="01C855F0" w14:textId="77777777" w:rsidR="007220C9" w:rsidRDefault="007220C9" w:rsidP="0046236A">
      <w:pPr>
        <w:ind w:right="28"/>
        <w:jc w:val="center"/>
        <w:rPr>
          <w:szCs w:val="24"/>
        </w:rPr>
      </w:pPr>
      <w:r w:rsidRPr="00AF2CE9">
        <w:rPr>
          <w:szCs w:val="24"/>
        </w:rPr>
        <w:t>Ilgalaikio materialiojo turto grupėms taikomi nusidėvėjimo normatyvai</w:t>
      </w:r>
    </w:p>
    <w:p w14:paraId="7D958E0F" w14:textId="77777777" w:rsidR="007220C9" w:rsidRDefault="007220C9" w:rsidP="0046236A">
      <w:pPr>
        <w:ind w:right="28"/>
        <w:jc w:val="center"/>
        <w:rPr>
          <w:szCs w:val="24"/>
        </w:rPr>
      </w:pPr>
      <w:r w:rsidRPr="00AF2CE9">
        <w:rPr>
          <w:szCs w:val="24"/>
        </w:rPr>
        <w:t>nuo mažiausio iki didžiausio</w:t>
      </w:r>
    </w:p>
    <w:tbl>
      <w:tblPr>
        <w:tblW w:w="8700" w:type="dxa"/>
        <w:jc w:val="center"/>
        <w:tblLook w:val="04A0" w:firstRow="1" w:lastRow="0" w:firstColumn="1" w:lastColumn="0" w:noHBand="0" w:noVBand="1"/>
      </w:tblPr>
      <w:tblGrid>
        <w:gridCol w:w="3700"/>
        <w:gridCol w:w="2500"/>
        <w:gridCol w:w="2500"/>
      </w:tblGrid>
      <w:tr w:rsidR="007220C9" w:rsidRPr="00AF2CE9" w14:paraId="0DB1EC7E" w14:textId="77777777" w:rsidTr="00817067">
        <w:trPr>
          <w:trHeight w:val="510"/>
          <w:jc w:val="center"/>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7C64B" w14:textId="77777777" w:rsidR="007220C9" w:rsidRPr="00AF2CE9" w:rsidRDefault="007220C9" w:rsidP="0046236A">
            <w:pPr>
              <w:jc w:val="center"/>
              <w:rPr>
                <w:b/>
                <w:bCs w:val="0"/>
                <w:color w:val="000000"/>
                <w:lang w:eastAsia="lt-LT"/>
              </w:rPr>
            </w:pPr>
            <w:r w:rsidRPr="00AF2CE9">
              <w:rPr>
                <w:b/>
                <w:color w:val="000000"/>
                <w:lang w:eastAsia="lt-LT"/>
              </w:rPr>
              <w:t>Ilgalaikio materialiojo turto grupės</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26FF0AEE" w14:textId="77777777" w:rsidR="007220C9" w:rsidRPr="00AF2CE9" w:rsidRDefault="007220C9" w:rsidP="0046236A">
            <w:pPr>
              <w:jc w:val="center"/>
              <w:rPr>
                <w:b/>
                <w:bCs w:val="0"/>
                <w:color w:val="000000"/>
                <w:lang w:eastAsia="lt-LT"/>
              </w:rPr>
            </w:pPr>
            <w:r w:rsidRPr="00AF2CE9">
              <w:rPr>
                <w:b/>
                <w:color w:val="000000"/>
                <w:lang w:eastAsia="lt-LT"/>
              </w:rPr>
              <w:t>Nusidėvėjimo normatyvo mažiausia reikšmė (metais)</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215324A7" w14:textId="77777777" w:rsidR="007220C9" w:rsidRPr="00AF2CE9" w:rsidRDefault="007220C9" w:rsidP="0046236A">
            <w:pPr>
              <w:jc w:val="center"/>
              <w:rPr>
                <w:b/>
                <w:bCs w:val="0"/>
                <w:color w:val="000000"/>
                <w:lang w:eastAsia="lt-LT"/>
              </w:rPr>
            </w:pPr>
            <w:r w:rsidRPr="00AF2CE9">
              <w:rPr>
                <w:b/>
                <w:color w:val="000000"/>
                <w:lang w:eastAsia="lt-LT"/>
              </w:rPr>
              <w:t>Nusidėvėjimo normatyvo didžiausia reikšmė (metais)</w:t>
            </w:r>
          </w:p>
        </w:tc>
      </w:tr>
      <w:tr w:rsidR="007220C9" w:rsidRPr="00AF2CE9" w14:paraId="2408F617" w14:textId="77777777" w:rsidTr="00817067">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7DCA5EBC" w14:textId="77777777" w:rsidR="007220C9" w:rsidRPr="00AF2CE9" w:rsidRDefault="007220C9" w:rsidP="0046236A">
            <w:pPr>
              <w:rPr>
                <w:color w:val="000000"/>
                <w:lang w:eastAsia="lt-LT"/>
              </w:rPr>
            </w:pPr>
            <w:r w:rsidRPr="00AF2CE9">
              <w:rPr>
                <w:color w:val="000000"/>
                <w:lang w:eastAsia="lt-LT"/>
              </w:rPr>
              <w:t>Mašinos ir įrenginiai</w:t>
            </w:r>
          </w:p>
        </w:tc>
        <w:tc>
          <w:tcPr>
            <w:tcW w:w="2500" w:type="dxa"/>
            <w:tcBorders>
              <w:top w:val="nil"/>
              <w:left w:val="nil"/>
              <w:bottom w:val="single" w:sz="4" w:space="0" w:color="auto"/>
              <w:right w:val="single" w:sz="4" w:space="0" w:color="auto"/>
            </w:tcBorders>
            <w:shd w:val="clear" w:color="auto" w:fill="auto"/>
            <w:noWrap/>
            <w:vAlign w:val="center"/>
            <w:hideMark/>
          </w:tcPr>
          <w:p w14:paraId="57A13EA4" w14:textId="77777777" w:rsidR="007220C9" w:rsidRPr="00AF2CE9" w:rsidRDefault="007220C9" w:rsidP="0046236A">
            <w:pPr>
              <w:jc w:val="center"/>
              <w:rPr>
                <w:color w:val="000000"/>
                <w:lang w:eastAsia="lt-LT"/>
              </w:rPr>
            </w:pPr>
            <w:r w:rsidRPr="00AF2CE9">
              <w:rPr>
                <w:color w:val="000000"/>
                <w:lang w:eastAsia="lt-LT"/>
              </w:rPr>
              <w:t>10</w:t>
            </w:r>
          </w:p>
        </w:tc>
        <w:tc>
          <w:tcPr>
            <w:tcW w:w="2500" w:type="dxa"/>
            <w:tcBorders>
              <w:top w:val="nil"/>
              <w:left w:val="nil"/>
              <w:bottom w:val="single" w:sz="4" w:space="0" w:color="auto"/>
              <w:right w:val="single" w:sz="4" w:space="0" w:color="auto"/>
            </w:tcBorders>
            <w:shd w:val="clear" w:color="auto" w:fill="auto"/>
            <w:noWrap/>
            <w:vAlign w:val="center"/>
            <w:hideMark/>
          </w:tcPr>
          <w:p w14:paraId="5FED0C97" w14:textId="77777777" w:rsidR="007220C9" w:rsidRPr="00AF2CE9" w:rsidRDefault="007220C9" w:rsidP="0046236A">
            <w:pPr>
              <w:jc w:val="center"/>
              <w:rPr>
                <w:color w:val="000000"/>
                <w:lang w:eastAsia="lt-LT"/>
              </w:rPr>
            </w:pPr>
            <w:r w:rsidRPr="00AF2CE9">
              <w:rPr>
                <w:color w:val="000000"/>
                <w:lang w:eastAsia="lt-LT"/>
              </w:rPr>
              <w:t>10</w:t>
            </w:r>
          </w:p>
        </w:tc>
      </w:tr>
      <w:tr w:rsidR="007220C9" w:rsidRPr="00AF2CE9" w14:paraId="526DB3A0" w14:textId="77777777" w:rsidTr="00817067">
        <w:trPr>
          <w:trHeight w:val="30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06D5A627" w14:textId="77777777" w:rsidR="007220C9" w:rsidRPr="00AF2CE9" w:rsidRDefault="007220C9" w:rsidP="0046236A">
            <w:pPr>
              <w:rPr>
                <w:color w:val="000000"/>
                <w:lang w:eastAsia="lt-LT"/>
              </w:rPr>
            </w:pPr>
            <w:r w:rsidRPr="00AF2CE9">
              <w:rPr>
                <w:color w:val="000000"/>
                <w:lang w:eastAsia="lt-LT"/>
              </w:rPr>
              <w:t>Kitos vertybės</w:t>
            </w:r>
          </w:p>
        </w:tc>
        <w:tc>
          <w:tcPr>
            <w:tcW w:w="2500" w:type="dxa"/>
            <w:tcBorders>
              <w:top w:val="nil"/>
              <w:left w:val="nil"/>
              <w:bottom w:val="single" w:sz="4" w:space="0" w:color="auto"/>
              <w:right w:val="single" w:sz="4" w:space="0" w:color="auto"/>
            </w:tcBorders>
            <w:shd w:val="clear" w:color="auto" w:fill="auto"/>
            <w:noWrap/>
            <w:vAlign w:val="center"/>
            <w:hideMark/>
          </w:tcPr>
          <w:p w14:paraId="4D53D8D2" w14:textId="77777777" w:rsidR="007220C9" w:rsidRPr="00AF2CE9" w:rsidRDefault="007220C9" w:rsidP="0046236A">
            <w:pPr>
              <w:jc w:val="center"/>
              <w:rPr>
                <w:color w:val="000000"/>
                <w:lang w:eastAsia="lt-LT"/>
              </w:rPr>
            </w:pPr>
            <w:r w:rsidRPr="00AF2CE9">
              <w:rPr>
                <w:color w:val="000000"/>
                <w:lang w:eastAsia="lt-LT"/>
              </w:rPr>
              <w:t>5</w:t>
            </w:r>
          </w:p>
        </w:tc>
        <w:tc>
          <w:tcPr>
            <w:tcW w:w="2500" w:type="dxa"/>
            <w:tcBorders>
              <w:top w:val="nil"/>
              <w:left w:val="nil"/>
              <w:bottom w:val="single" w:sz="4" w:space="0" w:color="auto"/>
              <w:right w:val="single" w:sz="4" w:space="0" w:color="auto"/>
            </w:tcBorders>
            <w:shd w:val="clear" w:color="auto" w:fill="auto"/>
            <w:noWrap/>
            <w:vAlign w:val="center"/>
            <w:hideMark/>
          </w:tcPr>
          <w:p w14:paraId="24B1C20A" w14:textId="77777777" w:rsidR="007220C9" w:rsidRPr="00AF2CE9" w:rsidRDefault="007220C9" w:rsidP="0046236A">
            <w:pPr>
              <w:jc w:val="center"/>
              <w:rPr>
                <w:color w:val="000000"/>
                <w:lang w:eastAsia="lt-LT"/>
              </w:rPr>
            </w:pPr>
            <w:r w:rsidRPr="00AF2CE9">
              <w:rPr>
                <w:color w:val="000000"/>
                <w:lang w:eastAsia="lt-LT"/>
              </w:rPr>
              <w:t>5</w:t>
            </w:r>
          </w:p>
        </w:tc>
      </w:tr>
      <w:tr w:rsidR="007220C9" w:rsidRPr="00AF2CE9" w14:paraId="1EAE17AA" w14:textId="77777777" w:rsidTr="00817067">
        <w:trPr>
          <w:trHeight w:val="510"/>
          <w:jc w:val="center"/>
        </w:trPr>
        <w:tc>
          <w:tcPr>
            <w:tcW w:w="3700" w:type="dxa"/>
            <w:tcBorders>
              <w:top w:val="nil"/>
              <w:left w:val="single" w:sz="4" w:space="0" w:color="auto"/>
              <w:bottom w:val="single" w:sz="4" w:space="0" w:color="auto"/>
              <w:right w:val="single" w:sz="4" w:space="0" w:color="auto"/>
            </w:tcBorders>
            <w:shd w:val="clear" w:color="auto" w:fill="auto"/>
            <w:vAlign w:val="center"/>
            <w:hideMark/>
          </w:tcPr>
          <w:p w14:paraId="5590F197" w14:textId="77777777" w:rsidR="007220C9" w:rsidRPr="00AF2CE9" w:rsidRDefault="007220C9" w:rsidP="0046236A">
            <w:pPr>
              <w:rPr>
                <w:color w:val="000000"/>
                <w:lang w:eastAsia="lt-LT"/>
              </w:rPr>
            </w:pPr>
            <w:r w:rsidRPr="00AF2CE9">
              <w:rPr>
                <w:color w:val="000000"/>
                <w:lang w:eastAsia="lt-LT"/>
              </w:rPr>
              <w:t>Baldai, biuro įranga ir kitas ilgalaikis materialusis turtas</w:t>
            </w:r>
          </w:p>
        </w:tc>
        <w:tc>
          <w:tcPr>
            <w:tcW w:w="2500" w:type="dxa"/>
            <w:tcBorders>
              <w:top w:val="nil"/>
              <w:left w:val="nil"/>
              <w:bottom w:val="single" w:sz="4" w:space="0" w:color="auto"/>
              <w:right w:val="single" w:sz="4" w:space="0" w:color="auto"/>
            </w:tcBorders>
            <w:shd w:val="clear" w:color="auto" w:fill="auto"/>
            <w:noWrap/>
            <w:vAlign w:val="center"/>
            <w:hideMark/>
          </w:tcPr>
          <w:p w14:paraId="34912059" w14:textId="77777777" w:rsidR="007220C9" w:rsidRPr="00AF2CE9" w:rsidRDefault="007220C9" w:rsidP="0046236A">
            <w:pPr>
              <w:jc w:val="center"/>
              <w:rPr>
                <w:color w:val="000000"/>
                <w:lang w:eastAsia="lt-LT"/>
              </w:rPr>
            </w:pPr>
            <w:r w:rsidRPr="00AF2CE9">
              <w:rPr>
                <w:color w:val="000000"/>
                <w:lang w:eastAsia="lt-LT"/>
              </w:rPr>
              <w:t>4</w:t>
            </w:r>
          </w:p>
        </w:tc>
        <w:tc>
          <w:tcPr>
            <w:tcW w:w="2500" w:type="dxa"/>
            <w:tcBorders>
              <w:top w:val="nil"/>
              <w:left w:val="nil"/>
              <w:bottom w:val="single" w:sz="4" w:space="0" w:color="auto"/>
              <w:right w:val="single" w:sz="4" w:space="0" w:color="auto"/>
            </w:tcBorders>
            <w:shd w:val="clear" w:color="auto" w:fill="auto"/>
            <w:noWrap/>
            <w:vAlign w:val="center"/>
            <w:hideMark/>
          </w:tcPr>
          <w:p w14:paraId="3E92BECA" w14:textId="77777777" w:rsidR="007220C9" w:rsidRPr="00AF2CE9" w:rsidRDefault="007220C9" w:rsidP="0046236A">
            <w:pPr>
              <w:jc w:val="center"/>
              <w:rPr>
                <w:color w:val="000000"/>
                <w:lang w:eastAsia="lt-LT"/>
              </w:rPr>
            </w:pPr>
            <w:r w:rsidRPr="00AF2CE9">
              <w:rPr>
                <w:color w:val="000000"/>
                <w:lang w:eastAsia="lt-LT"/>
              </w:rPr>
              <w:t>4</w:t>
            </w:r>
          </w:p>
        </w:tc>
      </w:tr>
    </w:tbl>
    <w:p w14:paraId="17CE84CA" w14:textId="77777777" w:rsidR="007220C9" w:rsidRDefault="007220C9" w:rsidP="0046236A">
      <w:pPr>
        <w:spacing w:line="360" w:lineRule="auto"/>
        <w:ind w:right="28"/>
        <w:jc w:val="both"/>
        <w:rPr>
          <w:szCs w:val="24"/>
        </w:rPr>
      </w:pPr>
    </w:p>
    <w:p w14:paraId="68C8FD6A" w14:textId="77777777" w:rsidR="007220C9" w:rsidRPr="006B1909" w:rsidRDefault="007220C9" w:rsidP="0046236A">
      <w:pPr>
        <w:spacing w:line="360" w:lineRule="auto"/>
        <w:ind w:right="28" w:firstLine="567"/>
        <w:jc w:val="both"/>
        <w:rPr>
          <w:szCs w:val="24"/>
        </w:rPr>
      </w:pPr>
      <w:r w:rsidRPr="006B1909">
        <w:rPr>
          <w:b/>
          <w:szCs w:val="24"/>
        </w:rPr>
        <w:t>P05 Finansinis turtas.</w:t>
      </w:r>
      <w:r w:rsidRPr="006B1909">
        <w:rPr>
          <w:szCs w:val="24"/>
        </w:rPr>
        <w:t xml:space="preserve"> Ilgalaikio finansinio turto įstaiga neturi, todėl informacija neteikiama.</w:t>
      </w:r>
    </w:p>
    <w:p w14:paraId="01AEC904" w14:textId="77777777" w:rsidR="007220C9" w:rsidRPr="006B1909" w:rsidRDefault="007220C9" w:rsidP="0046236A">
      <w:pPr>
        <w:tabs>
          <w:tab w:val="left" w:pos="-270"/>
          <w:tab w:val="left" w:pos="-90"/>
          <w:tab w:val="left" w:pos="0"/>
          <w:tab w:val="left" w:pos="180"/>
          <w:tab w:val="left" w:pos="270"/>
        </w:tabs>
        <w:spacing w:line="360" w:lineRule="auto"/>
        <w:ind w:right="28" w:firstLine="567"/>
        <w:jc w:val="both"/>
        <w:rPr>
          <w:szCs w:val="24"/>
        </w:rPr>
      </w:pPr>
      <w:r w:rsidRPr="006B1909">
        <w:rPr>
          <w:b/>
          <w:szCs w:val="24"/>
        </w:rPr>
        <w:t>P06 Turtas, atsirandantis iš nuomos, finansinės nuomos (lizingo) ir kitų turto perdavimo sutarčių</w:t>
      </w:r>
      <w:r w:rsidRPr="006B1909">
        <w:rPr>
          <w:szCs w:val="24"/>
        </w:rPr>
        <w:t>. Finansinės nuomos (lizingo) ir veiklos nuomos sutarčių nėra, perduoto pagal panaudos sutartis turto nėra, todėl informacija neteikiama.</w:t>
      </w:r>
    </w:p>
    <w:p w14:paraId="29625B72" w14:textId="77777777" w:rsidR="007220C9" w:rsidRPr="006B1909" w:rsidRDefault="007220C9" w:rsidP="0046236A">
      <w:pPr>
        <w:tabs>
          <w:tab w:val="left" w:pos="1338"/>
        </w:tabs>
        <w:spacing w:line="360" w:lineRule="auto"/>
        <w:ind w:right="28" w:firstLine="567"/>
        <w:jc w:val="both"/>
        <w:rPr>
          <w:szCs w:val="24"/>
        </w:rPr>
      </w:pPr>
      <w:r w:rsidRPr="006B1909">
        <w:rPr>
          <w:b/>
          <w:szCs w:val="24"/>
        </w:rPr>
        <w:t>P07 Biologinis turtas.</w:t>
      </w:r>
      <w:r w:rsidRPr="006B1909">
        <w:rPr>
          <w:szCs w:val="24"/>
        </w:rPr>
        <w:t xml:space="preserve"> Įstaiga biologinio turto neturi, todėl informacija neteikiama.</w:t>
      </w:r>
    </w:p>
    <w:p w14:paraId="3D5AF8B6" w14:textId="77777777" w:rsidR="007220C9" w:rsidRPr="006B1909" w:rsidRDefault="007220C9" w:rsidP="0046236A">
      <w:pPr>
        <w:tabs>
          <w:tab w:val="left" w:pos="1338"/>
        </w:tabs>
        <w:spacing w:line="360" w:lineRule="auto"/>
        <w:ind w:right="28" w:firstLine="567"/>
        <w:jc w:val="both"/>
        <w:rPr>
          <w:szCs w:val="24"/>
        </w:rPr>
      </w:pPr>
      <w:r w:rsidRPr="006B1909">
        <w:rPr>
          <w:b/>
          <w:szCs w:val="24"/>
        </w:rPr>
        <w:t>P08 Atsargos.</w:t>
      </w:r>
      <w:r w:rsidRPr="006B1909">
        <w:rPr>
          <w:szCs w:val="24"/>
        </w:rPr>
        <w:t xml:space="preserve"> Informacija apie atsargų vertės pasikeitimą per ataskaitinį laikotarpį pateikta „Atsargų vertės pasikeitimas per ataskaitinį laikotarpį“ priede. Atsargų balansinė vertė ataskaitinio laikotarpio pabaigoje sudarė 762,39 Eur. Per ataskaitinį laikotarpį įsigyta medžiagų ir ūkinio inventoriaus už 28393,22 Eur, neatlygintinai gauta 7185,30 Eur. Medžiagos ir ūkinis inventorius nurašyti ir sunaudoti įstaigos veikloje.</w:t>
      </w:r>
    </w:p>
    <w:p w14:paraId="660435DB" w14:textId="77777777" w:rsidR="007220C9" w:rsidRPr="006B1909" w:rsidRDefault="007220C9" w:rsidP="0046236A">
      <w:pPr>
        <w:tabs>
          <w:tab w:val="left" w:pos="1338"/>
        </w:tabs>
        <w:spacing w:line="360" w:lineRule="auto"/>
        <w:ind w:right="28" w:firstLine="567"/>
        <w:jc w:val="both"/>
        <w:rPr>
          <w:szCs w:val="24"/>
        </w:rPr>
      </w:pPr>
      <w:r w:rsidRPr="006B1909">
        <w:rPr>
          <w:szCs w:val="24"/>
        </w:rPr>
        <w:t>Per ataskaitinį laikotarpį valstybei nuosavybės teise priklausančių, savivaldybės patikėjimo teise valdomų atsargų apskaitoje nebuvo užregistruota, todėl informacija neteikiama.</w:t>
      </w:r>
    </w:p>
    <w:p w14:paraId="4A93074C" w14:textId="77777777" w:rsidR="007220C9" w:rsidRPr="006B1909" w:rsidRDefault="007220C9" w:rsidP="0046236A">
      <w:pPr>
        <w:tabs>
          <w:tab w:val="left" w:pos="1338"/>
        </w:tabs>
        <w:spacing w:line="360" w:lineRule="auto"/>
        <w:ind w:right="28" w:firstLine="567"/>
        <w:jc w:val="both"/>
        <w:rPr>
          <w:szCs w:val="24"/>
        </w:rPr>
      </w:pPr>
      <w:r w:rsidRPr="006B1909">
        <w:rPr>
          <w:szCs w:val="24"/>
        </w:rPr>
        <w:t>Per ataskaitinį laikotarpį apskaitoje nebuvo užregistruota materialaus ir biologinio turtas, kuris buvo parduotas, todėl informacija neteikiama.</w:t>
      </w:r>
    </w:p>
    <w:p w14:paraId="058BC84D" w14:textId="77777777" w:rsidR="007220C9" w:rsidRPr="006B1909" w:rsidRDefault="007220C9" w:rsidP="0046236A">
      <w:pPr>
        <w:tabs>
          <w:tab w:val="left" w:pos="1338"/>
        </w:tabs>
        <w:spacing w:line="360" w:lineRule="auto"/>
        <w:ind w:right="28" w:firstLine="567"/>
        <w:jc w:val="both"/>
        <w:rPr>
          <w:szCs w:val="24"/>
        </w:rPr>
      </w:pPr>
      <w:r w:rsidRPr="006B1909">
        <w:rPr>
          <w:szCs w:val="24"/>
        </w:rPr>
        <w:t>Per ataskaitinį laikotarpį apskaitoje nebuvo užregistruotas atsargų vertės sumažėjimas ar sumažintos atsargų vertės atkūrimas, todėl informacija neteikiama.</w:t>
      </w:r>
    </w:p>
    <w:p w14:paraId="5E8FF5B5" w14:textId="77777777" w:rsidR="007220C9" w:rsidRPr="006B1909" w:rsidRDefault="007220C9" w:rsidP="0046236A">
      <w:pPr>
        <w:pStyle w:val="Pagrindinistekstas"/>
        <w:spacing w:after="0" w:line="360" w:lineRule="auto"/>
        <w:ind w:right="28" w:firstLine="567"/>
        <w:jc w:val="both"/>
      </w:pPr>
      <w:r w:rsidRPr="006B1909">
        <w:rPr>
          <w:b/>
        </w:rPr>
        <w:t>P09 Išankstiniai apmokėjimai.</w:t>
      </w:r>
      <w:r w:rsidRPr="006B1909">
        <w:t xml:space="preserve"> Informacija apie išankstinius apmokėjimus pateikta „Informacija apie išankstinius apmokėjimus“ priede. Ataskaitinio laikotarpio pabaigoje išankstiniai apmokėjimai sudarė 146,38 Eur. Tai ateinančių laikotarpių sąnaudos (automobilių draudimai, prenumerata).</w:t>
      </w:r>
    </w:p>
    <w:p w14:paraId="53D20262" w14:textId="77777777" w:rsidR="007220C9" w:rsidRPr="006B1909" w:rsidRDefault="007220C9" w:rsidP="0046236A">
      <w:pPr>
        <w:pStyle w:val="Pagrindinistekstas"/>
        <w:spacing w:after="0" w:line="360" w:lineRule="auto"/>
        <w:ind w:right="28" w:firstLine="567"/>
        <w:jc w:val="both"/>
      </w:pPr>
      <w:r w:rsidRPr="006B1909">
        <w:lastRenderedPageBreak/>
        <w:t>Per ataskaitinį laikotarpį apskaitoje nebuvo įvertinimo prielaidų keitimai, dėl kurių pasikeitė išankstinių apmokėjimų grynoji vertė, todėl informacija neteikiama.</w:t>
      </w:r>
    </w:p>
    <w:p w14:paraId="3AB25D71" w14:textId="77777777" w:rsidR="007220C9" w:rsidRPr="006B1909" w:rsidRDefault="007220C9" w:rsidP="0046236A">
      <w:pPr>
        <w:pStyle w:val="Pagrindinistekstas"/>
        <w:spacing w:after="0" w:line="360" w:lineRule="auto"/>
        <w:ind w:right="28" w:firstLine="567"/>
        <w:jc w:val="both"/>
      </w:pPr>
      <w:r w:rsidRPr="006B1909">
        <w:rPr>
          <w:b/>
        </w:rPr>
        <w:t xml:space="preserve">P10 Per vienerius metus gautinos sumos. </w:t>
      </w:r>
      <w:r w:rsidRPr="006B1909">
        <w:t>Informacija apie gautinas sumas pateikta „Informacija apie per vienerius metus gautinas sumas “ priede.</w:t>
      </w:r>
      <w:r w:rsidRPr="006B1909">
        <w:rPr>
          <w:b/>
        </w:rPr>
        <w:t xml:space="preserve"> </w:t>
      </w:r>
      <w:r w:rsidRPr="006B1909">
        <w:t>Ataskaitinio laikotarpio pabaigoje per vienerius metus gautinų sumų balansinė vertė sudarė 23354,17 Eur., iš jų 1180,35 Eur. už suteiktas paslaugas ir už patirtų komunalinių išlaidų atstatymą.</w:t>
      </w:r>
    </w:p>
    <w:p w14:paraId="67B78AD8" w14:textId="77777777" w:rsidR="007220C9" w:rsidRPr="006B1909" w:rsidRDefault="007220C9" w:rsidP="0046236A">
      <w:pPr>
        <w:pStyle w:val="Pagrindinistekstas"/>
        <w:spacing w:after="0" w:line="360" w:lineRule="auto"/>
        <w:ind w:right="28" w:firstLine="567"/>
        <w:jc w:val="both"/>
      </w:pPr>
      <w:r w:rsidRPr="006B1909">
        <w:t xml:space="preserve">Įstaiga neturi suteiktų trumpalaikių paskolų, todėl informacija apie po vienų metų gautinas sumas pagal grąžinimo laikotarpius ir jų einamųjų metų dalis neteikiama. </w:t>
      </w:r>
    </w:p>
    <w:p w14:paraId="075675A9" w14:textId="77777777" w:rsidR="007220C9" w:rsidRPr="006B1909" w:rsidRDefault="007220C9" w:rsidP="0046236A">
      <w:pPr>
        <w:pStyle w:val="Pagrindinistekstas"/>
        <w:spacing w:after="0" w:line="360" w:lineRule="auto"/>
        <w:ind w:right="28" w:firstLine="567"/>
        <w:jc w:val="both"/>
      </w:pPr>
      <w:r w:rsidRPr="006B1909">
        <w:t>Per ataskaitinį laikotarpį nebuvo užregistruota gautinų sumų nuvertėjimo, todėl informacija neteikiama.</w:t>
      </w:r>
    </w:p>
    <w:p w14:paraId="1AEC8B2B" w14:textId="77777777" w:rsidR="007220C9" w:rsidRPr="006B1909" w:rsidRDefault="007220C9" w:rsidP="0046236A">
      <w:pPr>
        <w:tabs>
          <w:tab w:val="left" w:pos="1246"/>
        </w:tabs>
        <w:spacing w:line="360" w:lineRule="auto"/>
        <w:ind w:right="28" w:firstLine="567"/>
        <w:jc w:val="both"/>
        <w:rPr>
          <w:szCs w:val="24"/>
        </w:rPr>
      </w:pPr>
      <w:r w:rsidRPr="006B1909">
        <w:rPr>
          <w:b/>
          <w:szCs w:val="24"/>
        </w:rPr>
        <w:t>P11 Pinigai ir pinigų ekvivalentai.</w:t>
      </w:r>
      <w:r w:rsidRPr="006B1909">
        <w:rPr>
          <w:szCs w:val="24"/>
        </w:rPr>
        <w:t xml:space="preserve"> Informacija apie pinigų likutį ataskaitinio laikotarpio pabaigoje pateikta priede „Informacija apie pinigus ir pinigų ekvivalentus“ Ataskaitinio laikotarpio pabaigoje pinigų likutis banko sąskaitose ir kasoje sudarė 38786,20 Eur.</w:t>
      </w:r>
    </w:p>
    <w:p w14:paraId="7FA3C1FD" w14:textId="77777777" w:rsidR="007220C9" w:rsidRPr="006B1909" w:rsidRDefault="007220C9" w:rsidP="0046236A">
      <w:pPr>
        <w:pStyle w:val="Pagrindinistekstas"/>
        <w:spacing w:after="0" w:line="360" w:lineRule="auto"/>
        <w:ind w:right="28" w:firstLine="567"/>
        <w:jc w:val="both"/>
      </w:pPr>
      <w:r w:rsidRPr="006B1909">
        <w:rPr>
          <w:b/>
        </w:rPr>
        <w:t>P12 Finansavimo sumos.</w:t>
      </w:r>
      <w:r w:rsidRPr="006B1909">
        <w:t xml:space="preserve"> </w:t>
      </w:r>
    </w:p>
    <w:p w14:paraId="48561127" w14:textId="77777777" w:rsidR="007220C9" w:rsidRPr="006B1909" w:rsidRDefault="007220C9" w:rsidP="0046236A">
      <w:pPr>
        <w:pStyle w:val="Pagrindinistekstas"/>
        <w:spacing w:after="0" w:line="360" w:lineRule="auto"/>
        <w:ind w:right="28" w:firstLine="567"/>
        <w:jc w:val="both"/>
      </w:pPr>
      <w:r w:rsidRPr="006B1909">
        <w:t xml:space="preserve">Įstaiga finansuojama iš savivaldybės, valstybės, Europos sąjungos bei kitų šaltinių. Informacija apie per ataskaitinį laikotarpį gautas ir panaudotas finansavimo sumas pateikta priede „Finansavimo sumos pagal šaltinį, tikslinę paskirtį ir jų pokyčiai per ataskaitinį laikotarpį“. Ataskaitinio laikotarpio pabaigoje finansavimo sumų likutis sudarė 19605,10 Eur. Iš jų 5868,88 Eur finansavimo sumos iš savivaldybės biudžeto ir 13736,22 Eur. finansavimo sumų iš kitų šaltinių. </w:t>
      </w:r>
    </w:p>
    <w:p w14:paraId="28DCE3F4" w14:textId="77777777" w:rsidR="007220C9" w:rsidRPr="006B1909" w:rsidRDefault="007220C9" w:rsidP="0046236A">
      <w:pPr>
        <w:pStyle w:val="Pagrindinistekstas"/>
        <w:spacing w:after="0" w:line="360" w:lineRule="auto"/>
        <w:ind w:right="28" w:firstLine="567"/>
        <w:jc w:val="both"/>
      </w:pPr>
      <w:r w:rsidRPr="006B1909">
        <w:t xml:space="preserve">Ataskaitinio laikotarpio pabaigoje paramos likutis sudarė 7492,63 Eur. Informacija apie per ataskaitinį laikotarpį gautą ir panaudotą paramą pateikta prieduose „Informacija apie per ataskaitinį laikotarpį gautą finansinę ir nefinansinę paramą“ ir „Informacija apie paramos panaudojimą per ataskaitinį laikotarpį“. </w:t>
      </w:r>
    </w:p>
    <w:p w14:paraId="3D21D8DD" w14:textId="77777777" w:rsidR="007220C9" w:rsidRPr="006B1909" w:rsidRDefault="007220C9" w:rsidP="0046236A">
      <w:pPr>
        <w:pStyle w:val="Pagrindinistekstas"/>
        <w:spacing w:after="0" w:line="360" w:lineRule="auto"/>
        <w:ind w:right="28" w:firstLine="567"/>
        <w:jc w:val="both"/>
      </w:pPr>
      <w:r w:rsidRPr="006B1909">
        <w:rPr>
          <w:b/>
        </w:rPr>
        <w:t>P13 Finansiniai įsipareigojimai.</w:t>
      </w:r>
      <w:r w:rsidRPr="006B1909">
        <w:t xml:space="preserve"> Ilgalaikių finansinių įsipareigojimų bei garantinių sutarčių įstaiga neturi. Įsipareigojimų, apskaitoje užregistruotų amortizuota savikaina, įstaiga neturi, todėl informacija neteikiama.</w:t>
      </w:r>
    </w:p>
    <w:p w14:paraId="56896C3A" w14:textId="77777777" w:rsidR="007220C9" w:rsidRPr="006B1909" w:rsidRDefault="007220C9" w:rsidP="0046236A">
      <w:pPr>
        <w:pStyle w:val="Pagrindinistekstas"/>
        <w:spacing w:after="0" w:line="360" w:lineRule="auto"/>
        <w:ind w:right="28" w:firstLine="567"/>
        <w:jc w:val="both"/>
      </w:pPr>
      <w:r w:rsidRPr="006B1909">
        <w:rPr>
          <w:b/>
        </w:rPr>
        <w:t>P14 Įsipareigojimai, atsirandantys iš nuomos, finansinės nuomos (lizingo) ir kitų turto perdavimo sutarčių.</w:t>
      </w:r>
      <w:r w:rsidRPr="006B1909">
        <w:t xml:space="preserve"> Finansinės nuomos (lizingo) sutarčių nėra sudaryta, ilgalaikės finansinės nuomos įsipareigojimų apskaitoje nėra užregistruota, todėl informacija neteikiama. </w:t>
      </w:r>
    </w:p>
    <w:p w14:paraId="7109D405" w14:textId="77777777" w:rsidR="007220C9" w:rsidRPr="006B1909" w:rsidRDefault="007220C9" w:rsidP="0046236A">
      <w:pPr>
        <w:pStyle w:val="Pagrindinistekstas"/>
        <w:spacing w:after="0" w:line="360" w:lineRule="auto"/>
        <w:ind w:right="28" w:firstLine="567"/>
        <w:jc w:val="both"/>
      </w:pPr>
      <w:r w:rsidRPr="006B1909">
        <w:t>Planuojamų sandorių, kurių finansinei rizikai valdyti naudojamos išvestinės finansinės priemonės, įstaiga neturi, todėl informacija neteikiama.</w:t>
      </w:r>
    </w:p>
    <w:p w14:paraId="2117B3B0" w14:textId="77777777" w:rsidR="007220C9" w:rsidRPr="006B1909" w:rsidRDefault="007220C9" w:rsidP="0046236A">
      <w:pPr>
        <w:pStyle w:val="Pagrindinistekstas"/>
        <w:spacing w:after="0" w:line="360" w:lineRule="auto"/>
        <w:ind w:right="28" w:firstLine="567"/>
        <w:jc w:val="both"/>
      </w:pPr>
      <w:r w:rsidRPr="006B1909">
        <w:t>Finansinių įsipareigojimų, apskaitomų tikrąja verte įstaiga neturi, todėl informacija neteikiama.</w:t>
      </w:r>
    </w:p>
    <w:p w14:paraId="255521C2" w14:textId="77777777" w:rsidR="007220C9" w:rsidRPr="006B1909" w:rsidRDefault="007220C9" w:rsidP="0046236A">
      <w:pPr>
        <w:pStyle w:val="Pagrindinistekstas"/>
        <w:spacing w:after="0" w:line="360" w:lineRule="auto"/>
        <w:ind w:right="28" w:firstLine="567"/>
        <w:jc w:val="both"/>
      </w:pPr>
      <w:r w:rsidRPr="006B1909">
        <w:t>Būsimųjų pagrindinės nuomos įmokų, kurias numatoma sumokėti pagal pasirašytas veiklos nuomos sutartis, nėra, todėl informacija neteikiama.</w:t>
      </w:r>
    </w:p>
    <w:p w14:paraId="4DFCD981" w14:textId="77777777" w:rsidR="007220C9" w:rsidRPr="006B1909" w:rsidRDefault="007220C9" w:rsidP="0046236A">
      <w:pPr>
        <w:pStyle w:val="Pagrindinistekstas"/>
        <w:spacing w:after="0" w:line="360" w:lineRule="auto"/>
        <w:ind w:right="28" w:firstLine="567"/>
        <w:jc w:val="both"/>
      </w:pPr>
      <w:r w:rsidRPr="006B1909">
        <w:lastRenderedPageBreak/>
        <w:t>Turto, naudojamo pagal finansinę nuomą (lizingą) įstaiga neturi, todėl informacija neteikiama.</w:t>
      </w:r>
    </w:p>
    <w:p w14:paraId="78311562" w14:textId="77777777" w:rsidR="007220C9" w:rsidRPr="006B1909" w:rsidRDefault="007220C9" w:rsidP="0046236A">
      <w:pPr>
        <w:pStyle w:val="Pagrindinistekstas"/>
        <w:spacing w:after="0" w:line="360" w:lineRule="auto"/>
        <w:ind w:right="28" w:firstLine="567"/>
        <w:jc w:val="both"/>
      </w:pPr>
      <w:r w:rsidRPr="006B1909">
        <w:t xml:space="preserve">Pagal panaudos sutartis gauto turto vertė, nurodyta sutartyje, ataskaitinio laikotarpio pabaigoje sudarė 679340,13 Eur. </w:t>
      </w:r>
    </w:p>
    <w:p w14:paraId="0E0E438C" w14:textId="77777777" w:rsidR="007220C9" w:rsidRPr="006B1909" w:rsidRDefault="007220C9" w:rsidP="0046236A">
      <w:pPr>
        <w:spacing w:line="360" w:lineRule="auto"/>
        <w:ind w:firstLine="567"/>
        <w:jc w:val="both"/>
        <w:rPr>
          <w:szCs w:val="24"/>
        </w:rPr>
      </w:pPr>
      <w:r w:rsidRPr="006B1909">
        <w:rPr>
          <w:b/>
          <w:szCs w:val="24"/>
        </w:rPr>
        <w:t>P15 Atidėjiniai.</w:t>
      </w:r>
      <w:r w:rsidRPr="006B1909">
        <w:rPr>
          <w:szCs w:val="24"/>
        </w:rPr>
        <w:t xml:space="preserve"> Įgyvendinant LR Finansų ministerijos rekomendaciją „Dėl atidėjinių apskaičiavimo ir registravimo darbo santykius nutraukiant Darbo kodekso 56 straipsnio 1 dalies 4 punkte nustatytais pagrindais, ataskaitinio laikotarpio pabaigoje apskaitoje buvo užregistruota 7533,29 Eur. ilgalaikių atidėjinių. </w:t>
      </w:r>
    </w:p>
    <w:p w14:paraId="5441F78C" w14:textId="77777777" w:rsidR="007220C9" w:rsidRPr="006B1909" w:rsidRDefault="007220C9" w:rsidP="0046236A">
      <w:pPr>
        <w:spacing w:line="360" w:lineRule="auto"/>
        <w:ind w:firstLine="567"/>
        <w:jc w:val="both"/>
        <w:rPr>
          <w:szCs w:val="24"/>
        </w:rPr>
      </w:pPr>
      <w:r w:rsidRPr="006B1909">
        <w:rPr>
          <w:szCs w:val="24"/>
        </w:rPr>
        <w:t>Įstaigoje yra darbuotojų, pasiekusių įstatymų nustatytą senatvės pensijos amžių ir įgijusių teisę į visą senatvės pensiją dirbant šioje įstaigoje, todėl buvo apskaičiuotas ir užregistruotas atidėjinys šių darbuotojų išeitinėms išmokoms mokėti. Kadangi nėra žinoma ir negalima pagrįstai tikėtis, kiek pensinio amžiaus sulaukusių darbuotojų ateinančiais metais pateiks prašymus išeiti iš darbo, apskaičiuota suma pripažinta ilgalaikiu atidėjiniu.</w:t>
      </w:r>
    </w:p>
    <w:p w14:paraId="01C29DB7" w14:textId="77777777" w:rsidR="007220C9" w:rsidRPr="006B1909" w:rsidRDefault="007220C9" w:rsidP="0046236A">
      <w:pPr>
        <w:spacing w:line="360" w:lineRule="auto"/>
        <w:ind w:firstLine="567"/>
        <w:jc w:val="both"/>
        <w:rPr>
          <w:szCs w:val="24"/>
        </w:rPr>
      </w:pPr>
      <w:r w:rsidRPr="006B1909">
        <w:rPr>
          <w:szCs w:val="24"/>
        </w:rPr>
        <w:t>Informacija apie atidėjinius pateikta šio aiškinamojo rašto prieduose „Atidėjiniai pagal jų paskirtį“ ir „Atidėjiniai pagal jų panaudojimo laiką“.</w:t>
      </w:r>
    </w:p>
    <w:p w14:paraId="22291F84" w14:textId="77777777" w:rsidR="007220C9" w:rsidRPr="006B1909" w:rsidRDefault="007220C9" w:rsidP="0046236A">
      <w:pPr>
        <w:spacing w:line="360" w:lineRule="auto"/>
        <w:ind w:firstLine="567"/>
        <w:jc w:val="both"/>
        <w:rPr>
          <w:szCs w:val="24"/>
        </w:rPr>
      </w:pPr>
      <w:r w:rsidRPr="006B1909">
        <w:rPr>
          <w:szCs w:val="24"/>
        </w:rPr>
        <w:t>Išeitinių išmokų atidėjiniai nediskontuoti, nes jų diskontavimas neturi jokios įtakos jų išmokėjimui.</w:t>
      </w:r>
    </w:p>
    <w:p w14:paraId="1EAAE0FA" w14:textId="77777777" w:rsidR="007220C9" w:rsidRPr="006B1909" w:rsidRDefault="007220C9" w:rsidP="0046236A">
      <w:pPr>
        <w:pStyle w:val="Pagrindinistekstas"/>
        <w:spacing w:after="0" w:line="360" w:lineRule="auto"/>
        <w:ind w:right="28" w:firstLine="567"/>
        <w:jc w:val="both"/>
      </w:pPr>
      <w:r w:rsidRPr="006B1909">
        <w:rPr>
          <w:b/>
        </w:rPr>
        <w:t>P16 Suteiktos garantijos dėl paskolų.</w:t>
      </w:r>
      <w:r w:rsidRPr="006B1909">
        <w:t xml:space="preserve"> Suteiktų garantijų dėl paskolų nėra.</w:t>
      </w:r>
    </w:p>
    <w:p w14:paraId="1C858F05" w14:textId="77777777" w:rsidR="007220C9" w:rsidRPr="006B1909" w:rsidRDefault="007220C9" w:rsidP="0046236A">
      <w:pPr>
        <w:pStyle w:val="Pagrindinistekstas"/>
        <w:spacing w:after="0" w:line="360" w:lineRule="auto"/>
        <w:ind w:right="28" w:firstLine="567"/>
        <w:jc w:val="both"/>
      </w:pPr>
      <w:r w:rsidRPr="006B1909">
        <w:rPr>
          <w:b/>
        </w:rPr>
        <w:t>P17 Trumpalaikiai įsipareigojimai.</w:t>
      </w:r>
      <w:r w:rsidRPr="006B1909">
        <w:t xml:space="preserve"> Ataskaitinio laikotarpio pabaigoje trumpalaikiai įsipareigojimai sudarė 32274,76 Eur. Tai:</w:t>
      </w:r>
    </w:p>
    <w:p w14:paraId="4ACC6F22" w14:textId="77777777" w:rsidR="007220C9" w:rsidRPr="006B1909" w:rsidRDefault="007220C9" w:rsidP="0046236A">
      <w:pPr>
        <w:pStyle w:val="Pagrindinistekstas"/>
        <w:widowControl w:val="0"/>
        <w:numPr>
          <w:ilvl w:val="0"/>
          <w:numId w:val="35"/>
        </w:numPr>
        <w:suppressAutoHyphens w:val="0"/>
        <w:overflowPunct/>
        <w:autoSpaceDN w:val="0"/>
        <w:spacing w:after="0" w:line="360" w:lineRule="auto"/>
        <w:ind w:right="29"/>
        <w:jc w:val="both"/>
        <w:textAlignment w:val="auto"/>
      </w:pPr>
      <w:r w:rsidRPr="006B1909">
        <w:t>10087,75 Eur. tiekėjams mokėtinos sumos už prekes ir paslaugas;</w:t>
      </w:r>
    </w:p>
    <w:p w14:paraId="1FD04DA9" w14:textId="77777777" w:rsidR="007220C9" w:rsidRPr="006B1909" w:rsidRDefault="007220C9" w:rsidP="0046236A">
      <w:pPr>
        <w:pStyle w:val="Pagrindinistekstas"/>
        <w:widowControl w:val="0"/>
        <w:numPr>
          <w:ilvl w:val="0"/>
          <w:numId w:val="35"/>
        </w:numPr>
        <w:suppressAutoHyphens w:val="0"/>
        <w:overflowPunct/>
        <w:autoSpaceDN w:val="0"/>
        <w:spacing w:after="0" w:line="360" w:lineRule="auto"/>
        <w:ind w:right="29"/>
        <w:jc w:val="both"/>
        <w:textAlignment w:val="auto"/>
      </w:pPr>
      <w:r w:rsidRPr="006B1909">
        <w:t>13,19 Eur. su darbo santykiais susiję įsipareigojimai;</w:t>
      </w:r>
    </w:p>
    <w:p w14:paraId="15400BDD" w14:textId="77777777" w:rsidR="007220C9" w:rsidRPr="006B1909" w:rsidRDefault="007220C9" w:rsidP="0046236A">
      <w:pPr>
        <w:pStyle w:val="Pagrindinistekstas"/>
        <w:widowControl w:val="0"/>
        <w:numPr>
          <w:ilvl w:val="0"/>
          <w:numId w:val="35"/>
        </w:numPr>
        <w:suppressAutoHyphens w:val="0"/>
        <w:overflowPunct/>
        <w:autoSpaceDN w:val="0"/>
        <w:spacing w:after="0" w:line="360" w:lineRule="auto"/>
        <w:ind w:right="29"/>
        <w:jc w:val="both"/>
        <w:textAlignment w:val="auto"/>
      </w:pPr>
      <w:r w:rsidRPr="006B1909">
        <w:t>22173,82 Eur sukauptos mokėtinos sumos. Tai sukauptos atostoginių ir socialinio draudimo sąnaudos.</w:t>
      </w:r>
    </w:p>
    <w:p w14:paraId="5513CAFE" w14:textId="77777777" w:rsidR="007220C9" w:rsidRPr="006B1909" w:rsidRDefault="007220C9" w:rsidP="0046236A">
      <w:pPr>
        <w:pStyle w:val="Pagrindinistekstas"/>
        <w:spacing w:after="0" w:line="360" w:lineRule="auto"/>
        <w:ind w:right="29" w:firstLine="567"/>
        <w:jc w:val="both"/>
      </w:pPr>
      <w:r w:rsidRPr="006B1909">
        <w:t>Informacija apie trumpalaikes mokėtinas sumas pateikta priede „Informacija apie kai kurias trumpalaikes mokėtinas sumas“.</w:t>
      </w:r>
    </w:p>
    <w:p w14:paraId="735F4478" w14:textId="77777777" w:rsidR="007220C9" w:rsidRPr="006B1909" w:rsidRDefault="007220C9" w:rsidP="0046236A">
      <w:pPr>
        <w:pStyle w:val="Pagrindinistekstas"/>
        <w:spacing w:after="0" w:line="360" w:lineRule="auto"/>
        <w:ind w:right="28" w:firstLine="567"/>
        <w:jc w:val="both"/>
      </w:pPr>
      <w:r w:rsidRPr="006B1909">
        <w:rPr>
          <w:b/>
        </w:rPr>
        <w:t xml:space="preserve">P18 Grynasis turtas. </w:t>
      </w:r>
      <w:r w:rsidRPr="006B1909">
        <w:t>Ataskaitinio laikotarpio pabaigoje grynasis turtas sudarė 12390,10 Eur. Šią sumą sudaro:</w:t>
      </w:r>
    </w:p>
    <w:p w14:paraId="28D29366" w14:textId="77777777" w:rsidR="007220C9" w:rsidRPr="006B1909" w:rsidRDefault="007220C9" w:rsidP="0046236A">
      <w:pPr>
        <w:pStyle w:val="Sraopastraipa"/>
        <w:numPr>
          <w:ilvl w:val="0"/>
          <w:numId w:val="35"/>
        </w:numPr>
        <w:tabs>
          <w:tab w:val="left" w:pos="709"/>
          <w:tab w:val="left" w:pos="1926"/>
        </w:tabs>
        <w:suppressAutoHyphens w:val="0"/>
        <w:overflowPunct/>
        <w:autoSpaceDE/>
        <w:spacing w:line="360" w:lineRule="auto"/>
        <w:ind w:left="0" w:right="29" w:firstLine="426"/>
        <w:jc w:val="both"/>
        <w:textAlignment w:val="auto"/>
        <w:rPr>
          <w:szCs w:val="24"/>
        </w:rPr>
      </w:pPr>
      <w:r w:rsidRPr="006B1909">
        <w:rPr>
          <w:szCs w:val="24"/>
        </w:rPr>
        <w:t xml:space="preserve">dalininkų kapitalas – 3030.30 Eur. </w:t>
      </w:r>
    </w:p>
    <w:p w14:paraId="316D87CC" w14:textId="77777777" w:rsidR="007220C9" w:rsidRPr="006B1909" w:rsidRDefault="007220C9" w:rsidP="0046236A">
      <w:pPr>
        <w:pStyle w:val="Sraopastraipa"/>
        <w:numPr>
          <w:ilvl w:val="0"/>
          <w:numId w:val="35"/>
        </w:numPr>
        <w:tabs>
          <w:tab w:val="left" w:pos="709"/>
          <w:tab w:val="left" w:pos="1926"/>
        </w:tabs>
        <w:suppressAutoHyphens w:val="0"/>
        <w:overflowPunct/>
        <w:autoSpaceDE/>
        <w:spacing w:line="360" w:lineRule="auto"/>
        <w:ind w:left="0" w:right="29" w:firstLine="426"/>
        <w:jc w:val="both"/>
        <w:textAlignment w:val="auto"/>
        <w:rPr>
          <w:szCs w:val="24"/>
        </w:rPr>
      </w:pPr>
      <w:r w:rsidRPr="006B1909">
        <w:rPr>
          <w:szCs w:val="24"/>
        </w:rPr>
        <w:t>sukauptas perviršis – 9359,80 Eur.</w:t>
      </w:r>
    </w:p>
    <w:p w14:paraId="51FF6B7C" w14:textId="77777777" w:rsidR="007220C9" w:rsidRPr="006B1909" w:rsidRDefault="007220C9" w:rsidP="0046236A">
      <w:pPr>
        <w:pStyle w:val="Antrat1"/>
        <w:spacing w:line="360" w:lineRule="auto"/>
        <w:ind w:left="0" w:right="29" w:firstLine="567"/>
        <w:jc w:val="both"/>
        <w:rPr>
          <w:b w:val="0"/>
          <w:bCs w:val="0"/>
        </w:rPr>
      </w:pPr>
      <w:r w:rsidRPr="006B1909">
        <w:rPr>
          <w:b w:val="0"/>
          <w:bCs w:val="0"/>
        </w:rPr>
        <w:t>Informacija apie grynojo turto pokyčius pateikta Grynojo turto pokyčių ataskaitoje.</w:t>
      </w:r>
    </w:p>
    <w:p w14:paraId="4ECB4DBC" w14:textId="77777777" w:rsidR="007220C9" w:rsidRDefault="007220C9" w:rsidP="0046236A">
      <w:pPr>
        <w:pStyle w:val="Antrat1"/>
        <w:spacing w:line="360" w:lineRule="auto"/>
        <w:ind w:left="0" w:right="29" w:firstLine="567"/>
        <w:jc w:val="both"/>
        <w:rPr>
          <w:b w:val="0"/>
        </w:rPr>
      </w:pPr>
      <w:r w:rsidRPr="006B1909">
        <w:rPr>
          <w:bCs w:val="0"/>
        </w:rPr>
        <w:t xml:space="preserve">P21 Kitos pagrindinės veiklos pajamos ir kitos veiklos pajamos. </w:t>
      </w:r>
      <w:r w:rsidRPr="006B1909">
        <w:rPr>
          <w:b w:val="0"/>
          <w:bCs w:val="0"/>
        </w:rPr>
        <w:t>Per ataskaitinį laikotarpį apskai</w:t>
      </w:r>
      <w:r>
        <w:rPr>
          <w:b w:val="0"/>
          <w:bCs w:val="0"/>
        </w:rPr>
        <w:t>č</w:t>
      </w:r>
      <w:r w:rsidRPr="006B1909">
        <w:rPr>
          <w:b w:val="0"/>
          <w:bCs w:val="0"/>
        </w:rPr>
        <w:t xml:space="preserve">iuota </w:t>
      </w:r>
      <w:r>
        <w:rPr>
          <w:b w:val="0"/>
          <w:bCs w:val="0"/>
        </w:rPr>
        <w:t>42992,25 Eur.</w:t>
      </w:r>
      <w:r w:rsidRPr="006B1909">
        <w:rPr>
          <w:b w:val="0"/>
        </w:rPr>
        <w:t xml:space="preserve"> pajam</w:t>
      </w:r>
      <w:r>
        <w:rPr>
          <w:b w:val="0"/>
        </w:rPr>
        <w:t>ų</w:t>
      </w:r>
      <w:r w:rsidRPr="006B1909">
        <w:rPr>
          <w:b w:val="0"/>
        </w:rPr>
        <w:t xml:space="preserve"> už suteiktas paslaugas</w:t>
      </w:r>
      <w:r>
        <w:rPr>
          <w:b w:val="0"/>
        </w:rPr>
        <w:t xml:space="preserve"> ir kitų pajamų. </w:t>
      </w:r>
    </w:p>
    <w:p w14:paraId="68720F65" w14:textId="77777777" w:rsidR="007220C9" w:rsidRDefault="007220C9" w:rsidP="0046236A">
      <w:pPr>
        <w:pStyle w:val="Antrat1"/>
        <w:spacing w:line="360" w:lineRule="auto"/>
        <w:ind w:left="0" w:right="29" w:firstLine="567"/>
        <w:jc w:val="both"/>
        <w:rPr>
          <w:b w:val="0"/>
        </w:rPr>
      </w:pPr>
      <w:r>
        <w:rPr>
          <w:b w:val="0"/>
        </w:rPr>
        <w:t>Lyginant su praėjusiu ataskaitiniu laikotarpiu, pajamų už suteiktas paslaugas apskaičiuota 34,8 proc. daugiau. Tam įtakos turėjo ugdytinių skaičiaus padidėjimas, pasibaigęs dėl COVID-19 šalyje paskelbtas karantinas.</w:t>
      </w:r>
    </w:p>
    <w:p w14:paraId="7AC57752" w14:textId="77777777" w:rsidR="007220C9" w:rsidRPr="006B1909" w:rsidRDefault="007220C9" w:rsidP="0046236A">
      <w:pPr>
        <w:pStyle w:val="Antrat1"/>
        <w:spacing w:line="360" w:lineRule="auto"/>
        <w:ind w:left="0" w:right="29" w:firstLine="567"/>
        <w:jc w:val="both"/>
        <w:rPr>
          <w:b w:val="0"/>
        </w:rPr>
      </w:pPr>
      <w:r>
        <w:rPr>
          <w:b w:val="0"/>
        </w:rPr>
        <w:lastRenderedPageBreak/>
        <w:t>Ataskaitiniu laikotarpiu apskaitoje nebuvo užregistruota kitos veiklos pajamų ar sąnaudų, todėl informacija neteikiama.</w:t>
      </w:r>
    </w:p>
    <w:p w14:paraId="047F78A2" w14:textId="77777777" w:rsidR="007220C9" w:rsidRPr="006B1909" w:rsidRDefault="007220C9" w:rsidP="0046236A">
      <w:pPr>
        <w:pStyle w:val="Antrat1"/>
        <w:spacing w:line="360" w:lineRule="auto"/>
        <w:ind w:left="0" w:right="29" w:firstLine="567"/>
        <w:jc w:val="both"/>
        <w:rPr>
          <w:b w:val="0"/>
        </w:rPr>
      </w:pPr>
      <w:r w:rsidRPr="006B1909">
        <w:rPr>
          <w:bCs w:val="0"/>
        </w:rPr>
        <w:t>P22 Pagrindinės veiklos sąnaudos</w:t>
      </w:r>
      <w:r>
        <w:rPr>
          <w:bCs w:val="0"/>
        </w:rPr>
        <w:t>.</w:t>
      </w:r>
      <w:r w:rsidRPr="006B1909">
        <w:rPr>
          <w:bCs w:val="0"/>
        </w:rPr>
        <w:t xml:space="preserve"> </w:t>
      </w:r>
      <w:r w:rsidRPr="008759C4">
        <w:rPr>
          <w:b w:val="0"/>
          <w:bCs w:val="0"/>
        </w:rPr>
        <w:t>D</w:t>
      </w:r>
      <w:r w:rsidRPr="006B1909">
        <w:rPr>
          <w:b w:val="0"/>
        </w:rPr>
        <w:t xml:space="preserve">idžiausią dalį </w:t>
      </w:r>
      <w:r>
        <w:rPr>
          <w:b w:val="0"/>
        </w:rPr>
        <w:t>(78,0 proc.) pagrindinės veiklos sąnaudų sudaro</w:t>
      </w:r>
      <w:r w:rsidRPr="006B1909">
        <w:rPr>
          <w:b w:val="0"/>
        </w:rPr>
        <w:t xml:space="preserve"> darbo užmokesčio ir </w:t>
      </w:r>
      <w:r>
        <w:rPr>
          <w:b w:val="0"/>
        </w:rPr>
        <w:t>socialinio draudimo</w:t>
      </w:r>
      <w:r w:rsidRPr="006B1909">
        <w:rPr>
          <w:b w:val="0"/>
        </w:rPr>
        <w:t xml:space="preserve"> sąnaudos</w:t>
      </w:r>
      <w:r>
        <w:rPr>
          <w:b w:val="0"/>
        </w:rPr>
        <w:t>. Ataskaitinio laikotarpio pabaigoje jos sudarė 404225,32 Eur</w:t>
      </w:r>
      <w:r w:rsidRPr="006B1909">
        <w:rPr>
          <w:b w:val="0"/>
        </w:rPr>
        <w:t>.</w:t>
      </w:r>
      <w:r>
        <w:rPr>
          <w:b w:val="0"/>
        </w:rPr>
        <w:t xml:space="preserve"> Etatų sąraše nurodytiems darbuotojams per ataskaitinį laikotarpį apskaičiuota 397305,10 Eur darbo užmokesčio ir 6920,22 socialinio draudimo sąnaudų. Šios sąnaudos detalizuotos priede „Informacija apie darbo užmokesčio ir socialinio draudimo sąnaudas pateikimas aiškinamajame rašte“. </w:t>
      </w:r>
    </w:p>
    <w:p w14:paraId="29438B70" w14:textId="77777777" w:rsidR="007220C9" w:rsidRDefault="007220C9" w:rsidP="0046236A">
      <w:pPr>
        <w:pStyle w:val="Antrat1"/>
        <w:spacing w:line="360" w:lineRule="auto"/>
        <w:ind w:left="0" w:right="29" w:firstLine="567"/>
        <w:jc w:val="both"/>
        <w:rPr>
          <w:b w:val="0"/>
        </w:rPr>
      </w:pPr>
      <w:r w:rsidRPr="006B1909">
        <w:rPr>
          <w:bCs w:val="0"/>
        </w:rPr>
        <w:t>P23 Finansinės ir investicinės veiklos rezultatas</w:t>
      </w:r>
      <w:r w:rsidRPr="006B1909">
        <w:rPr>
          <w:b w:val="0"/>
        </w:rPr>
        <w:t xml:space="preserve">. </w:t>
      </w:r>
      <w:r>
        <w:rPr>
          <w:b w:val="0"/>
        </w:rPr>
        <w:t>Per ataskaitinį laikotarpį apskaitoje buvo užregistruota 723,00 Eur. LVJFA skirtos baudos.</w:t>
      </w:r>
    </w:p>
    <w:p w14:paraId="1F48FE16" w14:textId="77777777" w:rsidR="007220C9" w:rsidRPr="006331E8" w:rsidRDefault="007220C9" w:rsidP="0046236A">
      <w:pPr>
        <w:pStyle w:val="Antrat1"/>
        <w:spacing w:line="360" w:lineRule="auto"/>
        <w:ind w:left="0" w:right="29" w:firstLine="567"/>
        <w:jc w:val="both"/>
        <w:rPr>
          <w:b w:val="0"/>
        </w:rPr>
      </w:pPr>
      <w:r w:rsidRPr="008759C4">
        <w:t xml:space="preserve">P24 Finansinės rizikos valdymas. </w:t>
      </w:r>
      <w:r>
        <w:rPr>
          <w:b w:val="0"/>
        </w:rPr>
        <w:t xml:space="preserve">Valiutos kurso pasikeitimas neturi įtakos veiklos rezultatams, nes visi įsipareigojimai per ataskaitinį laikotarpį registruoti eurais. Ataskaitinio laikotarpio pabaigoje įsipareigojimų balansinė vertė eurais </w:t>
      </w:r>
      <w:r w:rsidRPr="006331E8">
        <w:rPr>
          <w:b w:val="0"/>
        </w:rPr>
        <w:t xml:space="preserve">sudarė 32274,76 Eur. </w:t>
      </w:r>
    </w:p>
    <w:p w14:paraId="4E4866E3" w14:textId="77777777" w:rsidR="007220C9" w:rsidRDefault="007220C9" w:rsidP="0046236A">
      <w:pPr>
        <w:pStyle w:val="Antrat1"/>
        <w:spacing w:line="360" w:lineRule="auto"/>
        <w:ind w:left="0" w:right="29" w:firstLine="567"/>
        <w:jc w:val="both"/>
        <w:rPr>
          <w:b w:val="0"/>
        </w:rPr>
      </w:pPr>
      <w:r>
        <w:rPr>
          <w:b w:val="0"/>
        </w:rPr>
        <w:t>Informacija apie finansinės rizikos valdymą pateikta priede „I</w:t>
      </w:r>
      <w:r w:rsidRPr="008759C4">
        <w:rPr>
          <w:b w:val="0"/>
        </w:rPr>
        <w:t>nformacija apie įsipareigojimų dalį (įskaitant finansinės nuomos (lizingo) įsipareigojimus) eurais ir užsienio valiutomis“</w:t>
      </w:r>
      <w:r>
        <w:rPr>
          <w:b w:val="0"/>
        </w:rPr>
        <w:t>.</w:t>
      </w:r>
    </w:p>
    <w:p w14:paraId="4A9FE496" w14:textId="77777777" w:rsidR="007220C9" w:rsidRPr="008759C4" w:rsidRDefault="007220C9" w:rsidP="0046236A">
      <w:pPr>
        <w:pStyle w:val="Antrat1"/>
        <w:spacing w:line="360" w:lineRule="auto"/>
        <w:ind w:left="0" w:right="29" w:firstLine="567"/>
        <w:jc w:val="both"/>
        <w:rPr>
          <w:b w:val="0"/>
        </w:rPr>
      </w:pPr>
      <w:r w:rsidRPr="00B87C0F">
        <w:t>P25 Neapibrėžtieji įsipareigojimai.</w:t>
      </w:r>
      <w:r>
        <w:rPr>
          <w:b w:val="0"/>
        </w:rPr>
        <w:t xml:space="preserve"> Įstaigoje nėra neapibrėžtųjų įsipareigojimų, todėl informacija neteikiama.</w:t>
      </w:r>
      <w:r w:rsidRPr="008759C4">
        <w:rPr>
          <w:b w:val="0"/>
        </w:rPr>
        <w:t xml:space="preserve"> </w:t>
      </w:r>
    </w:p>
    <w:p w14:paraId="73112B53" w14:textId="084253C3" w:rsidR="007220C9" w:rsidRDefault="007220C9" w:rsidP="0046236A">
      <w:pPr>
        <w:pStyle w:val="Antrat1"/>
        <w:spacing w:line="360" w:lineRule="auto"/>
        <w:ind w:left="0" w:right="29" w:firstLine="567"/>
        <w:jc w:val="both"/>
        <w:rPr>
          <w:b w:val="0"/>
        </w:rPr>
      </w:pPr>
      <w:r w:rsidRPr="006B1909">
        <w:rPr>
          <w:bCs w:val="0"/>
        </w:rPr>
        <w:t xml:space="preserve">P26 </w:t>
      </w:r>
      <w:r w:rsidR="0046236A">
        <w:rPr>
          <w:bCs w:val="0"/>
        </w:rPr>
        <w:t xml:space="preserve">  </w:t>
      </w:r>
      <w:r w:rsidRPr="006B1909">
        <w:rPr>
          <w:bCs w:val="0"/>
        </w:rPr>
        <w:t>Po</w:t>
      </w:r>
      <w:r w:rsidR="0046236A">
        <w:rPr>
          <w:bCs w:val="0"/>
        </w:rPr>
        <w:t xml:space="preserve"> </w:t>
      </w:r>
      <w:r w:rsidRPr="006B1909">
        <w:rPr>
          <w:bCs w:val="0"/>
        </w:rPr>
        <w:t xml:space="preserve">ataskaitiniai įvykiai. </w:t>
      </w:r>
      <w:r w:rsidRPr="006B1909">
        <w:rPr>
          <w:b w:val="0"/>
        </w:rPr>
        <w:t>P</w:t>
      </w:r>
      <w:r w:rsidR="0046236A">
        <w:rPr>
          <w:b w:val="0"/>
        </w:rPr>
        <w:t xml:space="preserve"> </w:t>
      </w:r>
      <w:proofErr w:type="spellStart"/>
      <w:r w:rsidRPr="006B1909">
        <w:rPr>
          <w:b w:val="0"/>
        </w:rPr>
        <w:t>oataskaitinių</w:t>
      </w:r>
      <w:proofErr w:type="spellEnd"/>
      <w:r w:rsidRPr="006B1909">
        <w:rPr>
          <w:b w:val="0"/>
        </w:rPr>
        <w:t xml:space="preserve"> įvykių įstaigoje nėra.</w:t>
      </w:r>
    </w:p>
    <w:p w14:paraId="74B81160" w14:textId="77777777" w:rsidR="007220C9" w:rsidRPr="006B1909" w:rsidRDefault="007220C9" w:rsidP="0046236A">
      <w:pPr>
        <w:pStyle w:val="Antrat1"/>
        <w:spacing w:line="360" w:lineRule="auto"/>
        <w:ind w:left="0" w:right="29" w:firstLine="567"/>
        <w:jc w:val="both"/>
        <w:rPr>
          <w:b w:val="0"/>
        </w:rPr>
      </w:pPr>
    </w:p>
    <w:p w14:paraId="547F8463" w14:textId="77777777" w:rsidR="007220C9" w:rsidRPr="00E41316" w:rsidRDefault="007220C9" w:rsidP="0046236A">
      <w:pPr>
        <w:spacing w:line="360" w:lineRule="auto"/>
        <w:jc w:val="both"/>
        <w:rPr>
          <w:szCs w:val="24"/>
        </w:rPr>
      </w:pPr>
      <w:r w:rsidRPr="00E41316">
        <w:rPr>
          <w:b/>
          <w:szCs w:val="24"/>
        </w:rPr>
        <w:t>Finansinių ataskaitų rinkinio pateikimo teisės aktų nustatytam viešojo sektoriaus subjektui data:</w:t>
      </w:r>
      <w:r>
        <w:rPr>
          <w:szCs w:val="24"/>
        </w:rPr>
        <w:t xml:space="preserve"> </w:t>
      </w:r>
      <w:r w:rsidRPr="00E41316">
        <w:rPr>
          <w:szCs w:val="24"/>
        </w:rPr>
        <w:t>Finansinių ataskaitų rinkin</w:t>
      </w:r>
      <w:r>
        <w:rPr>
          <w:szCs w:val="24"/>
        </w:rPr>
        <w:t>ys</w:t>
      </w:r>
      <w:r w:rsidRPr="00E41316">
        <w:rPr>
          <w:szCs w:val="24"/>
        </w:rPr>
        <w:t xml:space="preserve"> už 2022 metus pateik</w:t>
      </w:r>
      <w:r>
        <w:rPr>
          <w:szCs w:val="24"/>
        </w:rPr>
        <w:t>tas Panevėžio miesto savivaldybės administracijai</w:t>
      </w:r>
      <w:r w:rsidRPr="00E41316">
        <w:rPr>
          <w:szCs w:val="24"/>
        </w:rPr>
        <w:t xml:space="preserve"> 2023 m. kovo 29 d.</w:t>
      </w:r>
    </w:p>
    <w:p w14:paraId="3B06B530" w14:textId="77777777" w:rsidR="007220C9" w:rsidRDefault="007220C9" w:rsidP="0046236A">
      <w:pPr>
        <w:spacing w:line="360" w:lineRule="auto"/>
        <w:jc w:val="both"/>
        <w:rPr>
          <w:szCs w:val="24"/>
        </w:rPr>
      </w:pPr>
      <w:r w:rsidRPr="00E41316">
        <w:rPr>
          <w:b/>
          <w:szCs w:val="24"/>
        </w:rPr>
        <w:t xml:space="preserve">Priežastis, dėl kurios finansinių ataskaitų rinkinys buvo grąžintas pataisyti ir pakartotinai pateiktas teisės aktų nustatytam viešojo sektoriaus subjektui: </w:t>
      </w:r>
      <w:r w:rsidRPr="00E41316">
        <w:rPr>
          <w:szCs w:val="24"/>
        </w:rPr>
        <w:t xml:space="preserve">Aiškinamajame rašte pateikta informacija nesutapo su VSAKIS pateiktas duomenimis. </w:t>
      </w:r>
    </w:p>
    <w:p w14:paraId="0B61C982" w14:textId="77777777" w:rsidR="007220C9" w:rsidRDefault="007220C9" w:rsidP="0046236A">
      <w:pPr>
        <w:spacing w:line="360" w:lineRule="auto"/>
        <w:jc w:val="both"/>
        <w:rPr>
          <w:szCs w:val="24"/>
        </w:rPr>
      </w:pPr>
      <w:r w:rsidRPr="00E41316">
        <w:rPr>
          <w:b/>
          <w:szCs w:val="24"/>
        </w:rPr>
        <w:t>Atlikti pataisymai:</w:t>
      </w:r>
      <w:r>
        <w:rPr>
          <w:szCs w:val="24"/>
        </w:rPr>
        <w:t xml:space="preserve"> Pataisytas aiškinamasis raštas. Apskaitos klaidos bus pataisytos 2023 metais. </w:t>
      </w:r>
    </w:p>
    <w:p w14:paraId="417C3640" w14:textId="77777777" w:rsidR="007220C9" w:rsidRDefault="007220C9" w:rsidP="0046236A">
      <w:pPr>
        <w:spacing w:line="360" w:lineRule="auto"/>
        <w:jc w:val="both"/>
        <w:rPr>
          <w:szCs w:val="24"/>
        </w:rPr>
      </w:pPr>
      <w:r w:rsidRPr="00E41316">
        <w:rPr>
          <w:b/>
          <w:szCs w:val="24"/>
        </w:rPr>
        <w:t xml:space="preserve">Pakartotinio pateikimo data: </w:t>
      </w:r>
    </w:p>
    <w:p w14:paraId="553A0DAA" w14:textId="77777777" w:rsidR="007220C9" w:rsidRDefault="007220C9" w:rsidP="0046236A">
      <w:pPr>
        <w:spacing w:line="360" w:lineRule="auto"/>
        <w:jc w:val="both"/>
        <w:rPr>
          <w:szCs w:val="24"/>
        </w:rPr>
      </w:pPr>
      <w:r w:rsidRPr="00E41316">
        <w:rPr>
          <w:b/>
          <w:szCs w:val="24"/>
        </w:rPr>
        <w:t>VSAKIS duomenų paketo kontrolės</w:t>
      </w:r>
      <w:r>
        <w:rPr>
          <w:b/>
          <w:szCs w:val="24"/>
        </w:rPr>
        <w:t xml:space="preserve">. </w:t>
      </w:r>
      <w:r w:rsidRPr="00E41316">
        <w:rPr>
          <w:szCs w:val="24"/>
        </w:rPr>
        <w:t>Paketas turi</w:t>
      </w:r>
      <w:r>
        <w:rPr>
          <w:szCs w:val="24"/>
        </w:rPr>
        <w:t xml:space="preserve"> </w:t>
      </w:r>
      <w:r w:rsidRPr="00E41316">
        <w:rPr>
          <w:szCs w:val="24"/>
        </w:rPr>
        <w:t>tris blokuojančias kontroles (pridedama)</w:t>
      </w:r>
      <w:r>
        <w:rPr>
          <w:szCs w:val="24"/>
        </w:rPr>
        <w:t>, todėl įstaiga LR Finansų ministerijai teikė prašymą „publikuoti“ paketą su blokuojančiomis kontrolėmis. Ministerijai VSAKIS „publikavus“ duomenų paketą, įstaigos vadovas „integravo“ VSAKIS duomenų paketą.</w:t>
      </w:r>
    </w:p>
    <w:p w14:paraId="237D8503" w14:textId="77777777" w:rsidR="007220C9" w:rsidRDefault="007220C9" w:rsidP="0046236A">
      <w:pPr>
        <w:spacing w:line="360" w:lineRule="auto"/>
        <w:jc w:val="both"/>
        <w:rPr>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7220C9" w14:paraId="203BDA14" w14:textId="77777777" w:rsidTr="00817067">
        <w:tc>
          <w:tcPr>
            <w:tcW w:w="4814" w:type="dxa"/>
          </w:tcPr>
          <w:p w14:paraId="21648B33" w14:textId="77777777" w:rsidR="007220C9" w:rsidRDefault="007220C9" w:rsidP="0046236A">
            <w:pPr>
              <w:spacing w:line="360" w:lineRule="auto"/>
              <w:jc w:val="both"/>
              <w:rPr>
                <w:szCs w:val="24"/>
              </w:rPr>
            </w:pPr>
            <w:r>
              <w:rPr>
                <w:szCs w:val="24"/>
              </w:rPr>
              <w:t>Direktorius</w:t>
            </w:r>
          </w:p>
        </w:tc>
        <w:tc>
          <w:tcPr>
            <w:tcW w:w="4814" w:type="dxa"/>
          </w:tcPr>
          <w:p w14:paraId="293CE577" w14:textId="77777777" w:rsidR="007220C9" w:rsidRDefault="007220C9" w:rsidP="0046236A">
            <w:pPr>
              <w:spacing w:line="360" w:lineRule="auto"/>
              <w:jc w:val="right"/>
              <w:rPr>
                <w:szCs w:val="24"/>
              </w:rPr>
            </w:pPr>
            <w:r>
              <w:rPr>
                <w:szCs w:val="24"/>
              </w:rPr>
              <w:t>Darius Butkus</w:t>
            </w:r>
          </w:p>
        </w:tc>
      </w:tr>
      <w:tr w:rsidR="007220C9" w14:paraId="3D639BBB" w14:textId="77777777" w:rsidTr="00817067">
        <w:tc>
          <w:tcPr>
            <w:tcW w:w="4814" w:type="dxa"/>
          </w:tcPr>
          <w:p w14:paraId="3329EE8F" w14:textId="77777777" w:rsidR="007220C9" w:rsidRDefault="007220C9" w:rsidP="0046236A">
            <w:pPr>
              <w:spacing w:line="360" w:lineRule="auto"/>
              <w:jc w:val="both"/>
              <w:rPr>
                <w:szCs w:val="24"/>
              </w:rPr>
            </w:pPr>
          </w:p>
        </w:tc>
        <w:tc>
          <w:tcPr>
            <w:tcW w:w="4814" w:type="dxa"/>
          </w:tcPr>
          <w:p w14:paraId="6AB1ADC0" w14:textId="77777777" w:rsidR="007220C9" w:rsidRDefault="007220C9" w:rsidP="0046236A">
            <w:pPr>
              <w:spacing w:line="360" w:lineRule="auto"/>
              <w:jc w:val="right"/>
              <w:rPr>
                <w:szCs w:val="24"/>
              </w:rPr>
            </w:pPr>
          </w:p>
        </w:tc>
      </w:tr>
      <w:tr w:rsidR="007220C9" w14:paraId="42987DA6" w14:textId="77777777" w:rsidTr="00817067">
        <w:tc>
          <w:tcPr>
            <w:tcW w:w="4814" w:type="dxa"/>
          </w:tcPr>
          <w:p w14:paraId="315A2DE0" w14:textId="77777777" w:rsidR="007220C9" w:rsidRDefault="007220C9" w:rsidP="0046236A">
            <w:pPr>
              <w:spacing w:line="360" w:lineRule="auto"/>
              <w:jc w:val="both"/>
              <w:rPr>
                <w:szCs w:val="24"/>
              </w:rPr>
            </w:pPr>
            <w:r>
              <w:rPr>
                <w:szCs w:val="24"/>
              </w:rPr>
              <w:t>Finansininkė</w:t>
            </w:r>
          </w:p>
        </w:tc>
        <w:tc>
          <w:tcPr>
            <w:tcW w:w="4814" w:type="dxa"/>
          </w:tcPr>
          <w:p w14:paraId="6B9EB527" w14:textId="77777777" w:rsidR="007220C9" w:rsidRDefault="007220C9" w:rsidP="0046236A">
            <w:pPr>
              <w:spacing w:line="360" w:lineRule="auto"/>
              <w:jc w:val="right"/>
              <w:rPr>
                <w:szCs w:val="24"/>
              </w:rPr>
            </w:pPr>
            <w:r>
              <w:rPr>
                <w:szCs w:val="24"/>
              </w:rPr>
              <w:t>Audronė Aleliūnaitė</w:t>
            </w:r>
          </w:p>
        </w:tc>
      </w:tr>
    </w:tbl>
    <w:p w14:paraId="4C23A8C0" w14:textId="77777777" w:rsidR="003F3DF3" w:rsidRPr="003F3DF3" w:rsidRDefault="003F3DF3" w:rsidP="0046236A">
      <w:pPr>
        <w:spacing w:line="360" w:lineRule="auto"/>
        <w:ind w:firstLine="284"/>
        <w:jc w:val="both"/>
        <w:rPr>
          <w:b/>
          <w:color w:val="FF0000"/>
          <w:szCs w:val="24"/>
        </w:rPr>
      </w:pPr>
    </w:p>
    <w:sectPr w:rsidR="003F3DF3" w:rsidRPr="003F3DF3" w:rsidSect="006C278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23" w:right="990" w:bottom="851"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71785" w14:textId="77777777" w:rsidR="00BB7A56" w:rsidRDefault="00BB7A56">
      <w:r>
        <w:separator/>
      </w:r>
    </w:p>
  </w:endnote>
  <w:endnote w:type="continuationSeparator" w:id="0">
    <w:p w14:paraId="0FEDE02F" w14:textId="77777777" w:rsidR="00BB7A56" w:rsidRDefault="00B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5D9B" w14:textId="77777777" w:rsidR="009711A3" w:rsidRDefault="009711A3">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61A2" w14:textId="77777777" w:rsidR="009711A3" w:rsidRDefault="009711A3">
    <w:pPr>
      <w:ind w:right="227"/>
      <w:jc w:val="right"/>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45B9" w14:textId="77777777" w:rsidR="009711A3" w:rsidRDefault="009711A3">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7D64" w14:textId="77777777" w:rsidR="00BB7A56" w:rsidRDefault="00BB7A56">
      <w:r>
        <w:separator/>
      </w:r>
    </w:p>
  </w:footnote>
  <w:footnote w:type="continuationSeparator" w:id="0">
    <w:p w14:paraId="6D129E6B" w14:textId="77777777" w:rsidR="00BB7A56" w:rsidRDefault="00BB7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45B9" w14:textId="77777777" w:rsidR="009711A3" w:rsidRDefault="009711A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DD3BA60" w14:textId="77777777" w:rsidR="009711A3" w:rsidRDefault="009711A3">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5996" w14:textId="116FB702" w:rsidR="009711A3" w:rsidRDefault="009711A3">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2</w:t>
    </w:r>
    <w:r>
      <w:rPr>
        <w:lang w:eastAsia="lt-LT"/>
      </w:rPr>
      <w:fldChar w:fldCharType="end"/>
    </w:r>
  </w:p>
  <w:p w14:paraId="0E789627" w14:textId="77777777" w:rsidR="009711A3" w:rsidRDefault="009711A3">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627" w14:textId="77777777" w:rsidR="009711A3" w:rsidRDefault="009711A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1211"/>
        </w:tabs>
        <w:ind w:left="1211" w:hanging="360"/>
      </w:pPr>
    </w:lvl>
    <w:lvl w:ilvl="1">
      <w:start w:val="4"/>
      <w:numFmt w:val="decimal"/>
      <w:lvlText w:val="%1.%2"/>
      <w:lvlJc w:val="left"/>
      <w:pPr>
        <w:tabs>
          <w:tab w:val="num" w:pos="1991"/>
        </w:tabs>
        <w:ind w:left="1991" w:hanging="360"/>
      </w:pPr>
    </w:lvl>
    <w:lvl w:ilvl="2">
      <w:start w:val="1"/>
      <w:numFmt w:val="decimal"/>
      <w:lvlText w:val="%1.%2.%3."/>
      <w:lvlJc w:val="left"/>
      <w:pPr>
        <w:tabs>
          <w:tab w:val="num" w:pos="2771"/>
        </w:tabs>
        <w:ind w:left="2771" w:hanging="360"/>
      </w:pPr>
    </w:lvl>
    <w:lvl w:ilvl="3">
      <w:start w:val="1"/>
      <w:numFmt w:val="decimal"/>
      <w:lvlText w:val="%1.%2.%3.%4."/>
      <w:lvlJc w:val="left"/>
      <w:pPr>
        <w:tabs>
          <w:tab w:val="num" w:pos="3551"/>
        </w:tabs>
        <w:ind w:left="3551" w:hanging="360"/>
      </w:pPr>
    </w:lvl>
    <w:lvl w:ilvl="4">
      <w:start w:val="1"/>
      <w:numFmt w:val="decimal"/>
      <w:lvlText w:val="%1.%2.%3.%4.%5."/>
      <w:lvlJc w:val="left"/>
      <w:pPr>
        <w:tabs>
          <w:tab w:val="num" w:pos="4331"/>
        </w:tabs>
        <w:ind w:left="4331" w:hanging="360"/>
      </w:pPr>
    </w:lvl>
    <w:lvl w:ilvl="5">
      <w:start w:val="1"/>
      <w:numFmt w:val="decimal"/>
      <w:lvlText w:val="%1.%2.%3.%4.%5.%6."/>
      <w:lvlJc w:val="left"/>
      <w:pPr>
        <w:tabs>
          <w:tab w:val="num" w:pos="5111"/>
        </w:tabs>
        <w:ind w:left="5111" w:hanging="360"/>
      </w:pPr>
    </w:lvl>
    <w:lvl w:ilvl="6">
      <w:start w:val="1"/>
      <w:numFmt w:val="decimal"/>
      <w:lvlText w:val="%1.%2.%3.%4.%5.%6.%7."/>
      <w:lvlJc w:val="left"/>
      <w:pPr>
        <w:tabs>
          <w:tab w:val="num" w:pos="5891"/>
        </w:tabs>
        <w:ind w:left="5891" w:hanging="360"/>
      </w:pPr>
    </w:lvl>
    <w:lvl w:ilvl="7">
      <w:start w:val="1"/>
      <w:numFmt w:val="decimal"/>
      <w:lvlText w:val="%1.%2.%3.%4.%5.%6.%7.%8."/>
      <w:lvlJc w:val="left"/>
      <w:pPr>
        <w:tabs>
          <w:tab w:val="num" w:pos="6671"/>
        </w:tabs>
        <w:ind w:left="6671" w:hanging="360"/>
      </w:pPr>
    </w:lvl>
    <w:lvl w:ilvl="8">
      <w:start w:val="1"/>
      <w:numFmt w:val="decimal"/>
      <w:lvlText w:val="%1.%2.%3.%4.%5.%6.%7.%8.%9."/>
      <w:lvlJc w:val="left"/>
      <w:pPr>
        <w:tabs>
          <w:tab w:val="num" w:pos="7451"/>
        </w:tabs>
        <w:ind w:left="7451"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5"/>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360"/>
        </w:tabs>
        <w:ind w:left="360" w:hanging="360"/>
      </w:pPr>
    </w:lvl>
    <w:lvl w:ilvl="1">
      <w:start w:val="10"/>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3" w15:restartNumberingAfterBreak="0">
    <w:nsid w:val="00000004"/>
    <w:multiLevelType w:val="multilevel"/>
    <w:tmpl w:val="65481BBA"/>
    <w:name w:val="WW8Num4"/>
    <w:lvl w:ilvl="0">
      <w:start w:val="1"/>
      <w:numFmt w:val="bullet"/>
      <w:lvlText w:val=""/>
      <w:lvlJc w:val="left"/>
      <w:pPr>
        <w:tabs>
          <w:tab w:val="num" w:pos="360"/>
        </w:tabs>
        <w:ind w:left="360" w:hanging="360"/>
      </w:pPr>
      <w:rPr>
        <w:rFonts w:ascii="Wingdings" w:hAnsi="Wingdings" w:hint="default"/>
      </w:rPr>
    </w:lvl>
    <w:lvl w:ilvl="1">
      <w:start w:val="9"/>
      <w:numFmt w:val="decimal"/>
      <w:lvlText w:val="%1.%2"/>
      <w:lvlJc w:val="left"/>
      <w:pPr>
        <w:tabs>
          <w:tab w:val="num" w:pos="1140"/>
        </w:tabs>
        <w:ind w:left="114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2700"/>
        </w:tabs>
        <w:ind w:left="2700" w:hanging="360"/>
      </w:pPr>
    </w:lvl>
    <w:lvl w:ilvl="4">
      <w:start w:val="1"/>
      <w:numFmt w:val="decimal"/>
      <w:lvlText w:val="%1.%2.%3.%4.%5."/>
      <w:lvlJc w:val="left"/>
      <w:pPr>
        <w:tabs>
          <w:tab w:val="num" w:pos="3480"/>
        </w:tabs>
        <w:ind w:left="3480" w:hanging="360"/>
      </w:pPr>
    </w:lvl>
    <w:lvl w:ilvl="5">
      <w:start w:val="1"/>
      <w:numFmt w:val="decimal"/>
      <w:lvlText w:val="%1.%2.%3.%4.%5.%6."/>
      <w:lvlJc w:val="left"/>
      <w:pPr>
        <w:tabs>
          <w:tab w:val="num" w:pos="4260"/>
        </w:tabs>
        <w:ind w:left="4260" w:hanging="360"/>
      </w:pPr>
    </w:lvl>
    <w:lvl w:ilvl="6">
      <w:start w:val="1"/>
      <w:numFmt w:val="decimal"/>
      <w:lvlText w:val="%1.%2.%3.%4.%5.%6.%7."/>
      <w:lvlJc w:val="left"/>
      <w:pPr>
        <w:tabs>
          <w:tab w:val="num" w:pos="5040"/>
        </w:tabs>
        <w:ind w:left="5040" w:hanging="360"/>
      </w:pPr>
    </w:lvl>
    <w:lvl w:ilvl="7">
      <w:start w:val="1"/>
      <w:numFmt w:val="decimal"/>
      <w:lvlText w:val="%1.%2.%3.%4.%5.%6.%7.%8."/>
      <w:lvlJc w:val="left"/>
      <w:pPr>
        <w:tabs>
          <w:tab w:val="num" w:pos="5820"/>
        </w:tabs>
        <w:ind w:left="5820" w:hanging="360"/>
      </w:pPr>
    </w:lvl>
    <w:lvl w:ilvl="8">
      <w:start w:val="1"/>
      <w:numFmt w:val="decimal"/>
      <w:lvlText w:val="%1.%2.%3.%4.%5.%6.%7.%8.%9."/>
      <w:lvlJc w:val="left"/>
      <w:pPr>
        <w:tabs>
          <w:tab w:val="num" w:pos="6600"/>
        </w:tabs>
        <w:ind w:left="6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bullet"/>
      <w:lvlText w:val=""/>
      <w:lvlJc w:val="left"/>
      <w:pPr>
        <w:tabs>
          <w:tab w:val="num" w:pos="1571"/>
        </w:tabs>
        <w:ind w:left="1571" w:hanging="360"/>
      </w:pPr>
      <w:rPr>
        <w:rFonts w:ascii="Symbol" w:hAnsi="Symbol"/>
      </w:rPr>
    </w:lvl>
    <w:lvl w:ilvl="1">
      <w:start w:val="1"/>
      <w:numFmt w:val="bullet"/>
      <w:lvlText w:val="o"/>
      <w:lvlJc w:val="left"/>
      <w:pPr>
        <w:tabs>
          <w:tab w:val="num" w:pos="2291"/>
        </w:tabs>
        <w:ind w:left="2291" w:hanging="360"/>
      </w:pPr>
      <w:rPr>
        <w:rFonts w:ascii="Courier New" w:hAnsi="Courier New" w:cs="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6" w15:restartNumberingAfterBreak="0">
    <w:nsid w:val="00000007"/>
    <w:multiLevelType w:val="multilevel"/>
    <w:tmpl w:val="277C48A0"/>
    <w:name w:val="WW8Num7"/>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548"/>
        </w:tabs>
        <w:ind w:left="454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720951"/>
    <w:multiLevelType w:val="hybridMultilevel"/>
    <w:tmpl w:val="46B28DCE"/>
    <w:lvl w:ilvl="0" w:tplc="0427000D">
      <w:start w:val="1"/>
      <w:numFmt w:val="bullet"/>
      <w:lvlText w:val=""/>
      <w:lvlJc w:val="left"/>
      <w:pPr>
        <w:ind w:left="838" w:hanging="360"/>
      </w:pPr>
      <w:rPr>
        <w:rFonts w:ascii="Wingdings" w:hAnsi="Wingdings" w:hint="default"/>
      </w:rPr>
    </w:lvl>
    <w:lvl w:ilvl="1" w:tplc="04270003" w:tentative="1">
      <w:start w:val="1"/>
      <w:numFmt w:val="bullet"/>
      <w:lvlText w:val="o"/>
      <w:lvlJc w:val="left"/>
      <w:pPr>
        <w:ind w:left="1558" w:hanging="360"/>
      </w:pPr>
      <w:rPr>
        <w:rFonts w:ascii="Courier New" w:hAnsi="Courier New" w:cs="Courier New" w:hint="default"/>
      </w:rPr>
    </w:lvl>
    <w:lvl w:ilvl="2" w:tplc="04270005" w:tentative="1">
      <w:start w:val="1"/>
      <w:numFmt w:val="bullet"/>
      <w:lvlText w:val=""/>
      <w:lvlJc w:val="left"/>
      <w:pPr>
        <w:ind w:left="2278" w:hanging="360"/>
      </w:pPr>
      <w:rPr>
        <w:rFonts w:ascii="Wingdings" w:hAnsi="Wingdings" w:hint="default"/>
      </w:rPr>
    </w:lvl>
    <w:lvl w:ilvl="3" w:tplc="04270001" w:tentative="1">
      <w:start w:val="1"/>
      <w:numFmt w:val="bullet"/>
      <w:lvlText w:val=""/>
      <w:lvlJc w:val="left"/>
      <w:pPr>
        <w:ind w:left="2998" w:hanging="360"/>
      </w:pPr>
      <w:rPr>
        <w:rFonts w:ascii="Symbol" w:hAnsi="Symbol" w:hint="default"/>
      </w:rPr>
    </w:lvl>
    <w:lvl w:ilvl="4" w:tplc="04270003" w:tentative="1">
      <w:start w:val="1"/>
      <w:numFmt w:val="bullet"/>
      <w:lvlText w:val="o"/>
      <w:lvlJc w:val="left"/>
      <w:pPr>
        <w:ind w:left="3718" w:hanging="360"/>
      </w:pPr>
      <w:rPr>
        <w:rFonts w:ascii="Courier New" w:hAnsi="Courier New" w:cs="Courier New" w:hint="default"/>
      </w:rPr>
    </w:lvl>
    <w:lvl w:ilvl="5" w:tplc="04270005" w:tentative="1">
      <w:start w:val="1"/>
      <w:numFmt w:val="bullet"/>
      <w:lvlText w:val=""/>
      <w:lvlJc w:val="left"/>
      <w:pPr>
        <w:ind w:left="4438" w:hanging="360"/>
      </w:pPr>
      <w:rPr>
        <w:rFonts w:ascii="Wingdings" w:hAnsi="Wingdings" w:hint="default"/>
      </w:rPr>
    </w:lvl>
    <w:lvl w:ilvl="6" w:tplc="04270001" w:tentative="1">
      <w:start w:val="1"/>
      <w:numFmt w:val="bullet"/>
      <w:lvlText w:val=""/>
      <w:lvlJc w:val="left"/>
      <w:pPr>
        <w:ind w:left="5158" w:hanging="360"/>
      </w:pPr>
      <w:rPr>
        <w:rFonts w:ascii="Symbol" w:hAnsi="Symbol" w:hint="default"/>
      </w:rPr>
    </w:lvl>
    <w:lvl w:ilvl="7" w:tplc="04270003" w:tentative="1">
      <w:start w:val="1"/>
      <w:numFmt w:val="bullet"/>
      <w:lvlText w:val="o"/>
      <w:lvlJc w:val="left"/>
      <w:pPr>
        <w:ind w:left="5878" w:hanging="360"/>
      </w:pPr>
      <w:rPr>
        <w:rFonts w:ascii="Courier New" w:hAnsi="Courier New" w:cs="Courier New" w:hint="default"/>
      </w:rPr>
    </w:lvl>
    <w:lvl w:ilvl="8" w:tplc="04270005" w:tentative="1">
      <w:start w:val="1"/>
      <w:numFmt w:val="bullet"/>
      <w:lvlText w:val=""/>
      <w:lvlJc w:val="left"/>
      <w:pPr>
        <w:ind w:left="6598" w:hanging="360"/>
      </w:pPr>
      <w:rPr>
        <w:rFonts w:ascii="Wingdings" w:hAnsi="Wingdings" w:hint="default"/>
      </w:rPr>
    </w:lvl>
  </w:abstractNum>
  <w:abstractNum w:abstractNumId="8" w15:restartNumberingAfterBreak="0">
    <w:nsid w:val="0B0E4C41"/>
    <w:multiLevelType w:val="hybridMultilevel"/>
    <w:tmpl w:val="40BCDBAC"/>
    <w:lvl w:ilvl="0" w:tplc="0427000B">
      <w:start w:val="1"/>
      <w:numFmt w:val="bullet"/>
      <w:lvlText w:val=""/>
      <w:lvlJc w:val="left"/>
      <w:pPr>
        <w:ind w:left="1931" w:hanging="360"/>
      </w:pPr>
      <w:rPr>
        <w:rFonts w:ascii="Wingdings" w:hAnsi="Wingdings" w:hint="default"/>
      </w:rPr>
    </w:lvl>
    <w:lvl w:ilvl="1" w:tplc="04270003" w:tentative="1">
      <w:start w:val="1"/>
      <w:numFmt w:val="bullet"/>
      <w:lvlText w:val="o"/>
      <w:lvlJc w:val="left"/>
      <w:pPr>
        <w:ind w:left="2651" w:hanging="360"/>
      </w:pPr>
      <w:rPr>
        <w:rFonts w:ascii="Courier New" w:hAnsi="Courier New" w:cs="Courier New" w:hint="default"/>
      </w:rPr>
    </w:lvl>
    <w:lvl w:ilvl="2" w:tplc="04270005" w:tentative="1">
      <w:start w:val="1"/>
      <w:numFmt w:val="bullet"/>
      <w:lvlText w:val=""/>
      <w:lvlJc w:val="left"/>
      <w:pPr>
        <w:ind w:left="3371" w:hanging="360"/>
      </w:pPr>
      <w:rPr>
        <w:rFonts w:ascii="Wingdings" w:hAnsi="Wingdings" w:hint="default"/>
      </w:rPr>
    </w:lvl>
    <w:lvl w:ilvl="3" w:tplc="04270001" w:tentative="1">
      <w:start w:val="1"/>
      <w:numFmt w:val="bullet"/>
      <w:lvlText w:val=""/>
      <w:lvlJc w:val="left"/>
      <w:pPr>
        <w:ind w:left="4091" w:hanging="360"/>
      </w:pPr>
      <w:rPr>
        <w:rFonts w:ascii="Symbol" w:hAnsi="Symbol" w:hint="default"/>
      </w:rPr>
    </w:lvl>
    <w:lvl w:ilvl="4" w:tplc="04270003" w:tentative="1">
      <w:start w:val="1"/>
      <w:numFmt w:val="bullet"/>
      <w:lvlText w:val="o"/>
      <w:lvlJc w:val="left"/>
      <w:pPr>
        <w:ind w:left="4811" w:hanging="360"/>
      </w:pPr>
      <w:rPr>
        <w:rFonts w:ascii="Courier New" w:hAnsi="Courier New" w:cs="Courier New" w:hint="default"/>
      </w:rPr>
    </w:lvl>
    <w:lvl w:ilvl="5" w:tplc="04270005" w:tentative="1">
      <w:start w:val="1"/>
      <w:numFmt w:val="bullet"/>
      <w:lvlText w:val=""/>
      <w:lvlJc w:val="left"/>
      <w:pPr>
        <w:ind w:left="5531" w:hanging="360"/>
      </w:pPr>
      <w:rPr>
        <w:rFonts w:ascii="Wingdings" w:hAnsi="Wingdings" w:hint="default"/>
      </w:rPr>
    </w:lvl>
    <w:lvl w:ilvl="6" w:tplc="04270001" w:tentative="1">
      <w:start w:val="1"/>
      <w:numFmt w:val="bullet"/>
      <w:lvlText w:val=""/>
      <w:lvlJc w:val="left"/>
      <w:pPr>
        <w:ind w:left="6251" w:hanging="360"/>
      </w:pPr>
      <w:rPr>
        <w:rFonts w:ascii="Symbol" w:hAnsi="Symbol" w:hint="default"/>
      </w:rPr>
    </w:lvl>
    <w:lvl w:ilvl="7" w:tplc="04270003" w:tentative="1">
      <w:start w:val="1"/>
      <w:numFmt w:val="bullet"/>
      <w:lvlText w:val="o"/>
      <w:lvlJc w:val="left"/>
      <w:pPr>
        <w:ind w:left="6971" w:hanging="360"/>
      </w:pPr>
      <w:rPr>
        <w:rFonts w:ascii="Courier New" w:hAnsi="Courier New" w:cs="Courier New" w:hint="default"/>
      </w:rPr>
    </w:lvl>
    <w:lvl w:ilvl="8" w:tplc="04270005" w:tentative="1">
      <w:start w:val="1"/>
      <w:numFmt w:val="bullet"/>
      <w:lvlText w:val=""/>
      <w:lvlJc w:val="left"/>
      <w:pPr>
        <w:ind w:left="7691" w:hanging="360"/>
      </w:pPr>
      <w:rPr>
        <w:rFonts w:ascii="Wingdings" w:hAnsi="Wingdings" w:hint="default"/>
      </w:rPr>
    </w:lvl>
  </w:abstractNum>
  <w:abstractNum w:abstractNumId="9" w15:restartNumberingAfterBreak="0">
    <w:nsid w:val="166A1321"/>
    <w:multiLevelType w:val="hybridMultilevel"/>
    <w:tmpl w:val="25BE5F0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6DD4360"/>
    <w:multiLevelType w:val="hybridMultilevel"/>
    <w:tmpl w:val="D5325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FD1B8F"/>
    <w:multiLevelType w:val="hybridMultilevel"/>
    <w:tmpl w:val="6D0E43EC"/>
    <w:lvl w:ilvl="0" w:tplc="2DEAF45E">
      <w:start w:val="3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215F6D77"/>
    <w:multiLevelType w:val="hybridMultilevel"/>
    <w:tmpl w:val="0DF83658"/>
    <w:lvl w:ilvl="0" w:tplc="E850EDA2">
      <w:start w:val="1"/>
      <w:numFmt w:val="decimal"/>
      <w:lvlText w:val="%1)"/>
      <w:lvlJc w:val="left"/>
      <w:pPr>
        <w:ind w:left="1636" w:hanging="360"/>
      </w:pPr>
      <w:rPr>
        <w:rFonts w:hint="default"/>
      </w:rPr>
    </w:lvl>
    <w:lvl w:ilvl="1" w:tplc="04270019" w:tentative="1">
      <w:start w:val="1"/>
      <w:numFmt w:val="lowerLetter"/>
      <w:lvlText w:val="%2."/>
      <w:lvlJc w:val="left"/>
      <w:pPr>
        <w:ind w:left="2480" w:hanging="360"/>
      </w:pPr>
    </w:lvl>
    <w:lvl w:ilvl="2" w:tplc="0427001B" w:tentative="1">
      <w:start w:val="1"/>
      <w:numFmt w:val="lowerRoman"/>
      <w:lvlText w:val="%3."/>
      <w:lvlJc w:val="right"/>
      <w:pPr>
        <w:ind w:left="3200" w:hanging="180"/>
      </w:pPr>
    </w:lvl>
    <w:lvl w:ilvl="3" w:tplc="0427000F" w:tentative="1">
      <w:start w:val="1"/>
      <w:numFmt w:val="decimal"/>
      <w:lvlText w:val="%4."/>
      <w:lvlJc w:val="left"/>
      <w:pPr>
        <w:ind w:left="3920" w:hanging="360"/>
      </w:pPr>
    </w:lvl>
    <w:lvl w:ilvl="4" w:tplc="04270019" w:tentative="1">
      <w:start w:val="1"/>
      <w:numFmt w:val="lowerLetter"/>
      <w:lvlText w:val="%5."/>
      <w:lvlJc w:val="left"/>
      <w:pPr>
        <w:ind w:left="4640" w:hanging="360"/>
      </w:pPr>
    </w:lvl>
    <w:lvl w:ilvl="5" w:tplc="0427001B" w:tentative="1">
      <w:start w:val="1"/>
      <w:numFmt w:val="lowerRoman"/>
      <w:lvlText w:val="%6."/>
      <w:lvlJc w:val="right"/>
      <w:pPr>
        <w:ind w:left="5360" w:hanging="180"/>
      </w:pPr>
    </w:lvl>
    <w:lvl w:ilvl="6" w:tplc="0427000F" w:tentative="1">
      <w:start w:val="1"/>
      <w:numFmt w:val="decimal"/>
      <w:lvlText w:val="%7."/>
      <w:lvlJc w:val="left"/>
      <w:pPr>
        <w:ind w:left="6080" w:hanging="360"/>
      </w:pPr>
    </w:lvl>
    <w:lvl w:ilvl="7" w:tplc="04270019" w:tentative="1">
      <w:start w:val="1"/>
      <w:numFmt w:val="lowerLetter"/>
      <w:lvlText w:val="%8."/>
      <w:lvlJc w:val="left"/>
      <w:pPr>
        <w:ind w:left="6800" w:hanging="360"/>
      </w:pPr>
    </w:lvl>
    <w:lvl w:ilvl="8" w:tplc="0427001B" w:tentative="1">
      <w:start w:val="1"/>
      <w:numFmt w:val="lowerRoman"/>
      <w:lvlText w:val="%9."/>
      <w:lvlJc w:val="right"/>
      <w:pPr>
        <w:ind w:left="7520" w:hanging="180"/>
      </w:pPr>
    </w:lvl>
  </w:abstractNum>
  <w:abstractNum w:abstractNumId="13" w15:restartNumberingAfterBreak="0">
    <w:nsid w:val="27E95803"/>
    <w:multiLevelType w:val="hybridMultilevel"/>
    <w:tmpl w:val="EF24B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9276CF7"/>
    <w:multiLevelType w:val="hybridMultilevel"/>
    <w:tmpl w:val="1324B1DC"/>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5" w15:restartNumberingAfterBreak="0">
    <w:nsid w:val="2E2C1233"/>
    <w:multiLevelType w:val="hybridMultilevel"/>
    <w:tmpl w:val="D86E94C2"/>
    <w:lvl w:ilvl="0" w:tplc="0427000B">
      <w:start w:val="1"/>
      <w:numFmt w:val="bullet"/>
      <w:lvlText w:val=""/>
      <w:lvlJc w:val="left"/>
      <w:pPr>
        <w:ind w:left="1004" w:hanging="360"/>
      </w:pPr>
      <w:rPr>
        <w:rFonts w:ascii="Wingdings" w:hAnsi="Wingdings"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2FA622DA"/>
    <w:multiLevelType w:val="hybridMultilevel"/>
    <w:tmpl w:val="06044440"/>
    <w:lvl w:ilvl="0" w:tplc="A8009D88">
      <w:start w:val="1"/>
      <w:numFmt w:val="decimal"/>
      <w:lvlText w:val="%1."/>
      <w:lvlJc w:val="left"/>
      <w:pPr>
        <w:ind w:left="1633" w:hanging="360"/>
      </w:pPr>
      <w:rPr>
        <w:rFonts w:hint="default"/>
      </w:rPr>
    </w:lvl>
    <w:lvl w:ilvl="1" w:tplc="04270019" w:tentative="1">
      <w:start w:val="1"/>
      <w:numFmt w:val="lowerLetter"/>
      <w:lvlText w:val="%2."/>
      <w:lvlJc w:val="left"/>
      <w:pPr>
        <w:ind w:left="2353" w:hanging="360"/>
      </w:pPr>
    </w:lvl>
    <w:lvl w:ilvl="2" w:tplc="0427001B" w:tentative="1">
      <w:start w:val="1"/>
      <w:numFmt w:val="lowerRoman"/>
      <w:lvlText w:val="%3."/>
      <w:lvlJc w:val="right"/>
      <w:pPr>
        <w:ind w:left="3073" w:hanging="180"/>
      </w:pPr>
    </w:lvl>
    <w:lvl w:ilvl="3" w:tplc="0427000F" w:tentative="1">
      <w:start w:val="1"/>
      <w:numFmt w:val="decimal"/>
      <w:lvlText w:val="%4."/>
      <w:lvlJc w:val="left"/>
      <w:pPr>
        <w:ind w:left="3793" w:hanging="360"/>
      </w:pPr>
    </w:lvl>
    <w:lvl w:ilvl="4" w:tplc="04270019" w:tentative="1">
      <w:start w:val="1"/>
      <w:numFmt w:val="lowerLetter"/>
      <w:lvlText w:val="%5."/>
      <w:lvlJc w:val="left"/>
      <w:pPr>
        <w:ind w:left="4513" w:hanging="360"/>
      </w:pPr>
    </w:lvl>
    <w:lvl w:ilvl="5" w:tplc="0427001B" w:tentative="1">
      <w:start w:val="1"/>
      <w:numFmt w:val="lowerRoman"/>
      <w:lvlText w:val="%6."/>
      <w:lvlJc w:val="right"/>
      <w:pPr>
        <w:ind w:left="5233" w:hanging="180"/>
      </w:pPr>
    </w:lvl>
    <w:lvl w:ilvl="6" w:tplc="0427000F" w:tentative="1">
      <w:start w:val="1"/>
      <w:numFmt w:val="decimal"/>
      <w:lvlText w:val="%7."/>
      <w:lvlJc w:val="left"/>
      <w:pPr>
        <w:ind w:left="5953" w:hanging="360"/>
      </w:pPr>
    </w:lvl>
    <w:lvl w:ilvl="7" w:tplc="04270019" w:tentative="1">
      <w:start w:val="1"/>
      <w:numFmt w:val="lowerLetter"/>
      <w:lvlText w:val="%8."/>
      <w:lvlJc w:val="left"/>
      <w:pPr>
        <w:ind w:left="6673" w:hanging="360"/>
      </w:pPr>
    </w:lvl>
    <w:lvl w:ilvl="8" w:tplc="0427001B" w:tentative="1">
      <w:start w:val="1"/>
      <w:numFmt w:val="lowerRoman"/>
      <w:lvlText w:val="%9."/>
      <w:lvlJc w:val="right"/>
      <w:pPr>
        <w:ind w:left="7393" w:hanging="180"/>
      </w:pPr>
    </w:lvl>
  </w:abstractNum>
  <w:abstractNum w:abstractNumId="17" w15:restartNumberingAfterBreak="0">
    <w:nsid w:val="42822563"/>
    <w:multiLevelType w:val="hybridMultilevel"/>
    <w:tmpl w:val="EEDADD3A"/>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45755479"/>
    <w:multiLevelType w:val="hybridMultilevel"/>
    <w:tmpl w:val="74CE8D7E"/>
    <w:lvl w:ilvl="0" w:tplc="0427000B">
      <w:start w:val="1"/>
      <w:numFmt w:val="bullet"/>
      <w:lvlText w:val=""/>
      <w:lvlJc w:val="left"/>
      <w:pPr>
        <w:ind w:left="1817" w:hanging="360"/>
      </w:pPr>
      <w:rPr>
        <w:rFonts w:ascii="Wingdings" w:hAnsi="Wingdings" w:hint="default"/>
      </w:rPr>
    </w:lvl>
    <w:lvl w:ilvl="1" w:tplc="04270003" w:tentative="1">
      <w:start w:val="1"/>
      <w:numFmt w:val="bullet"/>
      <w:lvlText w:val="o"/>
      <w:lvlJc w:val="left"/>
      <w:pPr>
        <w:ind w:left="2537" w:hanging="360"/>
      </w:pPr>
      <w:rPr>
        <w:rFonts w:ascii="Courier New" w:hAnsi="Courier New" w:cs="Courier New" w:hint="default"/>
      </w:rPr>
    </w:lvl>
    <w:lvl w:ilvl="2" w:tplc="04270005" w:tentative="1">
      <w:start w:val="1"/>
      <w:numFmt w:val="bullet"/>
      <w:lvlText w:val=""/>
      <w:lvlJc w:val="left"/>
      <w:pPr>
        <w:ind w:left="3257" w:hanging="360"/>
      </w:pPr>
      <w:rPr>
        <w:rFonts w:ascii="Wingdings" w:hAnsi="Wingdings" w:hint="default"/>
      </w:rPr>
    </w:lvl>
    <w:lvl w:ilvl="3" w:tplc="04270001" w:tentative="1">
      <w:start w:val="1"/>
      <w:numFmt w:val="bullet"/>
      <w:lvlText w:val=""/>
      <w:lvlJc w:val="left"/>
      <w:pPr>
        <w:ind w:left="3977" w:hanging="360"/>
      </w:pPr>
      <w:rPr>
        <w:rFonts w:ascii="Symbol" w:hAnsi="Symbol" w:hint="default"/>
      </w:rPr>
    </w:lvl>
    <w:lvl w:ilvl="4" w:tplc="04270003" w:tentative="1">
      <w:start w:val="1"/>
      <w:numFmt w:val="bullet"/>
      <w:lvlText w:val="o"/>
      <w:lvlJc w:val="left"/>
      <w:pPr>
        <w:ind w:left="4697" w:hanging="360"/>
      </w:pPr>
      <w:rPr>
        <w:rFonts w:ascii="Courier New" w:hAnsi="Courier New" w:cs="Courier New" w:hint="default"/>
      </w:rPr>
    </w:lvl>
    <w:lvl w:ilvl="5" w:tplc="04270005" w:tentative="1">
      <w:start w:val="1"/>
      <w:numFmt w:val="bullet"/>
      <w:lvlText w:val=""/>
      <w:lvlJc w:val="left"/>
      <w:pPr>
        <w:ind w:left="5417" w:hanging="360"/>
      </w:pPr>
      <w:rPr>
        <w:rFonts w:ascii="Wingdings" w:hAnsi="Wingdings" w:hint="default"/>
      </w:rPr>
    </w:lvl>
    <w:lvl w:ilvl="6" w:tplc="04270001" w:tentative="1">
      <w:start w:val="1"/>
      <w:numFmt w:val="bullet"/>
      <w:lvlText w:val=""/>
      <w:lvlJc w:val="left"/>
      <w:pPr>
        <w:ind w:left="6137" w:hanging="360"/>
      </w:pPr>
      <w:rPr>
        <w:rFonts w:ascii="Symbol" w:hAnsi="Symbol" w:hint="default"/>
      </w:rPr>
    </w:lvl>
    <w:lvl w:ilvl="7" w:tplc="04270003" w:tentative="1">
      <w:start w:val="1"/>
      <w:numFmt w:val="bullet"/>
      <w:lvlText w:val="o"/>
      <w:lvlJc w:val="left"/>
      <w:pPr>
        <w:ind w:left="6857" w:hanging="360"/>
      </w:pPr>
      <w:rPr>
        <w:rFonts w:ascii="Courier New" w:hAnsi="Courier New" w:cs="Courier New" w:hint="default"/>
      </w:rPr>
    </w:lvl>
    <w:lvl w:ilvl="8" w:tplc="04270005" w:tentative="1">
      <w:start w:val="1"/>
      <w:numFmt w:val="bullet"/>
      <w:lvlText w:val=""/>
      <w:lvlJc w:val="left"/>
      <w:pPr>
        <w:ind w:left="7577" w:hanging="360"/>
      </w:pPr>
      <w:rPr>
        <w:rFonts w:ascii="Wingdings" w:hAnsi="Wingdings" w:hint="default"/>
      </w:rPr>
    </w:lvl>
  </w:abstractNum>
  <w:abstractNum w:abstractNumId="19" w15:restartNumberingAfterBreak="0">
    <w:nsid w:val="462A0049"/>
    <w:multiLevelType w:val="hybridMultilevel"/>
    <w:tmpl w:val="5216722C"/>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48D131E6"/>
    <w:multiLevelType w:val="hybridMultilevel"/>
    <w:tmpl w:val="1D966746"/>
    <w:lvl w:ilvl="0" w:tplc="DA64CEB8">
      <w:numFmt w:val="bullet"/>
      <w:lvlText w:val="-"/>
      <w:lvlJc w:val="left"/>
      <w:pPr>
        <w:ind w:left="720" w:hanging="360"/>
      </w:pPr>
      <w:rPr>
        <w:rFonts w:ascii="Times New Roman" w:eastAsia="Times New Roman" w:hAnsi="Times New Roman" w:cs="Times New Roman" w:hint="default"/>
        <w:spacing w:val="-2"/>
        <w:w w:val="99"/>
        <w:sz w:val="24"/>
        <w:szCs w:val="24"/>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157670"/>
    <w:multiLevelType w:val="hybridMultilevel"/>
    <w:tmpl w:val="CD1AFD8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4C9A7C21"/>
    <w:multiLevelType w:val="hybridMultilevel"/>
    <w:tmpl w:val="A89CEBA8"/>
    <w:lvl w:ilvl="0" w:tplc="0427000B">
      <w:start w:val="1"/>
      <w:numFmt w:val="bullet"/>
      <w:lvlText w:val=""/>
      <w:lvlJc w:val="left"/>
      <w:pPr>
        <w:ind w:left="2880" w:hanging="360"/>
      </w:pPr>
      <w:rPr>
        <w:rFonts w:ascii="Wingdings" w:hAnsi="Wingdings"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23" w15:restartNumberingAfterBreak="0">
    <w:nsid w:val="4F524A4B"/>
    <w:multiLevelType w:val="hybridMultilevel"/>
    <w:tmpl w:val="DE4218B6"/>
    <w:lvl w:ilvl="0" w:tplc="0427000B">
      <w:start w:val="1"/>
      <w:numFmt w:val="bullet"/>
      <w:lvlText w:val=""/>
      <w:lvlJc w:val="left"/>
      <w:pPr>
        <w:ind w:left="1604" w:hanging="360"/>
      </w:pPr>
      <w:rPr>
        <w:rFonts w:ascii="Wingdings" w:hAnsi="Wingdings" w:hint="default"/>
      </w:rPr>
    </w:lvl>
    <w:lvl w:ilvl="1" w:tplc="04270003" w:tentative="1">
      <w:start w:val="1"/>
      <w:numFmt w:val="bullet"/>
      <w:lvlText w:val="o"/>
      <w:lvlJc w:val="left"/>
      <w:pPr>
        <w:ind w:left="2324" w:hanging="360"/>
      </w:pPr>
      <w:rPr>
        <w:rFonts w:ascii="Courier New" w:hAnsi="Courier New" w:cs="Courier New" w:hint="default"/>
      </w:rPr>
    </w:lvl>
    <w:lvl w:ilvl="2" w:tplc="04270005" w:tentative="1">
      <w:start w:val="1"/>
      <w:numFmt w:val="bullet"/>
      <w:lvlText w:val=""/>
      <w:lvlJc w:val="left"/>
      <w:pPr>
        <w:ind w:left="3044" w:hanging="360"/>
      </w:pPr>
      <w:rPr>
        <w:rFonts w:ascii="Wingdings" w:hAnsi="Wingdings" w:hint="default"/>
      </w:rPr>
    </w:lvl>
    <w:lvl w:ilvl="3" w:tplc="04270001" w:tentative="1">
      <w:start w:val="1"/>
      <w:numFmt w:val="bullet"/>
      <w:lvlText w:val=""/>
      <w:lvlJc w:val="left"/>
      <w:pPr>
        <w:ind w:left="3764" w:hanging="360"/>
      </w:pPr>
      <w:rPr>
        <w:rFonts w:ascii="Symbol" w:hAnsi="Symbol" w:hint="default"/>
      </w:rPr>
    </w:lvl>
    <w:lvl w:ilvl="4" w:tplc="04270003" w:tentative="1">
      <w:start w:val="1"/>
      <w:numFmt w:val="bullet"/>
      <w:lvlText w:val="o"/>
      <w:lvlJc w:val="left"/>
      <w:pPr>
        <w:ind w:left="4484" w:hanging="360"/>
      </w:pPr>
      <w:rPr>
        <w:rFonts w:ascii="Courier New" w:hAnsi="Courier New" w:cs="Courier New" w:hint="default"/>
      </w:rPr>
    </w:lvl>
    <w:lvl w:ilvl="5" w:tplc="04270005" w:tentative="1">
      <w:start w:val="1"/>
      <w:numFmt w:val="bullet"/>
      <w:lvlText w:val=""/>
      <w:lvlJc w:val="left"/>
      <w:pPr>
        <w:ind w:left="5204" w:hanging="360"/>
      </w:pPr>
      <w:rPr>
        <w:rFonts w:ascii="Wingdings" w:hAnsi="Wingdings" w:hint="default"/>
      </w:rPr>
    </w:lvl>
    <w:lvl w:ilvl="6" w:tplc="04270001" w:tentative="1">
      <w:start w:val="1"/>
      <w:numFmt w:val="bullet"/>
      <w:lvlText w:val=""/>
      <w:lvlJc w:val="left"/>
      <w:pPr>
        <w:ind w:left="5924" w:hanging="360"/>
      </w:pPr>
      <w:rPr>
        <w:rFonts w:ascii="Symbol" w:hAnsi="Symbol" w:hint="default"/>
      </w:rPr>
    </w:lvl>
    <w:lvl w:ilvl="7" w:tplc="04270003" w:tentative="1">
      <w:start w:val="1"/>
      <w:numFmt w:val="bullet"/>
      <w:lvlText w:val="o"/>
      <w:lvlJc w:val="left"/>
      <w:pPr>
        <w:ind w:left="6644" w:hanging="360"/>
      </w:pPr>
      <w:rPr>
        <w:rFonts w:ascii="Courier New" w:hAnsi="Courier New" w:cs="Courier New" w:hint="default"/>
      </w:rPr>
    </w:lvl>
    <w:lvl w:ilvl="8" w:tplc="04270005" w:tentative="1">
      <w:start w:val="1"/>
      <w:numFmt w:val="bullet"/>
      <w:lvlText w:val=""/>
      <w:lvlJc w:val="left"/>
      <w:pPr>
        <w:ind w:left="7364" w:hanging="360"/>
      </w:pPr>
      <w:rPr>
        <w:rFonts w:ascii="Wingdings" w:hAnsi="Wingdings" w:hint="default"/>
      </w:rPr>
    </w:lvl>
  </w:abstractNum>
  <w:abstractNum w:abstractNumId="24" w15:restartNumberingAfterBreak="0">
    <w:nsid w:val="595D1D9D"/>
    <w:multiLevelType w:val="hybridMultilevel"/>
    <w:tmpl w:val="3DFE9586"/>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15:restartNumberingAfterBreak="0">
    <w:nsid w:val="5A6056C3"/>
    <w:multiLevelType w:val="hybridMultilevel"/>
    <w:tmpl w:val="84ECDA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6" w15:restartNumberingAfterBreak="0">
    <w:nsid w:val="5AA821EF"/>
    <w:multiLevelType w:val="hybridMultilevel"/>
    <w:tmpl w:val="158AC7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0D1100F"/>
    <w:multiLevelType w:val="hybridMultilevel"/>
    <w:tmpl w:val="83525482"/>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8" w15:restartNumberingAfterBreak="0">
    <w:nsid w:val="642B1488"/>
    <w:multiLevelType w:val="hybridMultilevel"/>
    <w:tmpl w:val="CBF86136"/>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9" w15:restartNumberingAfterBreak="0">
    <w:nsid w:val="669A6A46"/>
    <w:multiLevelType w:val="hybridMultilevel"/>
    <w:tmpl w:val="8E7EE47E"/>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67B7338E"/>
    <w:multiLevelType w:val="hybridMultilevel"/>
    <w:tmpl w:val="2FEE3F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F031575"/>
    <w:multiLevelType w:val="multilevel"/>
    <w:tmpl w:val="D542C94A"/>
    <w:lvl w:ilvl="0">
      <w:start w:val="2"/>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2" w15:restartNumberingAfterBreak="0">
    <w:nsid w:val="70F53B4F"/>
    <w:multiLevelType w:val="hybridMultilevel"/>
    <w:tmpl w:val="2DC43C1E"/>
    <w:lvl w:ilvl="0" w:tplc="0427000D">
      <w:start w:val="1"/>
      <w:numFmt w:val="bullet"/>
      <w:lvlText w:val=""/>
      <w:lvlJc w:val="left"/>
      <w:pPr>
        <w:ind w:left="2160" w:hanging="360"/>
      </w:pPr>
      <w:rPr>
        <w:rFonts w:ascii="Wingdings" w:hAnsi="Wingdings"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33" w15:restartNumberingAfterBreak="0">
    <w:nsid w:val="77EE27E6"/>
    <w:multiLevelType w:val="multilevel"/>
    <w:tmpl w:val="C36A50C4"/>
    <w:lvl w:ilvl="0">
      <w:start w:val="1"/>
      <w:numFmt w:val="decimal"/>
      <w:lvlText w:val="%1."/>
      <w:lvlJc w:val="left"/>
      <w:pPr>
        <w:ind w:left="540" w:hanging="540"/>
      </w:pPr>
      <w:rPr>
        <w:rFonts w:hint="default"/>
      </w:rPr>
    </w:lvl>
    <w:lvl w:ilvl="1">
      <w:start w:val="1"/>
      <w:numFmt w:val="decimal"/>
      <w:lvlText w:val="%1.%2."/>
      <w:lvlJc w:val="left"/>
      <w:pPr>
        <w:ind w:left="245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462" w:hanging="720"/>
      </w:pPr>
      <w:rPr>
        <w:rFonts w:hint="default"/>
      </w:rPr>
    </w:lvl>
    <w:lvl w:ilvl="4">
      <w:start w:val="1"/>
      <w:numFmt w:val="decimal"/>
      <w:lvlText w:val="%1.%2.%3.%4.%5."/>
      <w:lvlJc w:val="left"/>
      <w:pPr>
        <w:ind w:left="8736" w:hanging="1080"/>
      </w:pPr>
      <w:rPr>
        <w:rFonts w:hint="default"/>
      </w:rPr>
    </w:lvl>
    <w:lvl w:ilvl="5">
      <w:start w:val="1"/>
      <w:numFmt w:val="decimal"/>
      <w:lvlText w:val="%1.%2.%3.%4.%5.%6."/>
      <w:lvlJc w:val="left"/>
      <w:pPr>
        <w:ind w:left="10650" w:hanging="1080"/>
      </w:pPr>
      <w:rPr>
        <w:rFonts w:hint="default"/>
      </w:rPr>
    </w:lvl>
    <w:lvl w:ilvl="6">
      <w:start w:val="1"/>
      <w:numFmt w:val="decimal"/>
      <w:lvlText w:val="%1.%2.%3.%4.%5.%6.%7."/>
      <w:lvlJc w:val="left"/>
      <w:pPr>
        <w:ind w:left="12924" w:hanging="1440"/>
      </w:pPr>
      <w:rPr>
        <w:rFonts w:hint="default"/>
      </w:rPr>
    </w:lvl>
    <w:lvl w:ilvl="7">
      <w:start w:val="1"/>
      <w:numFmt w:val="decimal"/>
      <w:lvlText w:val="%1.%2.%3.%4.%5.%6.%7.%8."/>
      <w:lvlJc w:val="left"/>
      <w:pPr>
        <w:ind w:left="14838" w:hanging="1440"/>
      </w:pPr>
      <w:rPr>
        <w:rFonts w:hint="default"/>
      </w:rPr>
    </w:lvl>
    <w:lvl w:ilvl="8">
      <w:start w:val="1"/>
      <w:numFmt w:val="decimal"/>
      <w:lvlText w:val="%1.%2.%3.%4.%5.%6.%7.%8.%9."/>
      <w:lvlJc w:val="left"/>
      <w:pPr>
        <w:ind w:left="17112" w:hanging="1800"/>
      </w:pPr>
      <w:rPr>
        <w:rFonts w:hint="default"/>
      </w:rPr>
    </w:lvl>
  </w:abstractNum>
  <w:abstractNum w:abstractNumId="34" w15:restartNumberingAfterBreak="0">
    <w:nsid w:val="7F9250EC"/>
    <w:multiLevelType w:val="hybridMultilevel"/>
    <w:tmpl w:val="557A8AA2"/>
    <w:lvl w:ilvl="0" w:tplc="0427000B">
      <w:start w:val="1"/>
      <w:numFmt w:val="bullet"/>
      <w:lvlText w:val=""/>
      <w:lvlJc w:val="left"/>
      <w:pPr>
        <w:ind w:left="1491" w:hanging="360"/>
      </w:pPr>
      <w:rPr>
        <w:rFonts w:ascii="Wingdings" w:hAnsi="Wingdings" w:hint="default"/>
      </w:rPr>
    </w:lvl>
    <w:lvl w:ilvl="1" w:tplc="04270003" w:tentative="1">
      <w:start w:val="1"/>
      <w:numFmt w:val="bullet"/>
      <w:lvlText w:val="o"/>
      <w:lvlJc w:val="left"/>
      <w:pPr>
        <w:ind w:left="2211" w:hanging="360"/>
      </w:pPr>
      <w:rPr>
        <w:rFonts w:ascii="Courier New" w:hAnsi="Courier New" w:cs="Courier New" w:hint="default"/>
      </w:rPr>
    </w:lvl>
    <w:lvl w:ilvl="2" w:tplc="04270005" w:tentative="1">
      <w:start w:val="1"/>
      <w:numFmt w:val="bullet"/>
      <w:lvlText w:val=""/>
      <w:lvlJc w:val="left"/>
      <w:pPr>
        <w:ind w:left="2931" w:hanging="360"/>
      </w:pPr>
      <w:rPr>
        <w:rFonts w:ascii="Wingdings" w:hAnsi="Wingdings" w:hint="default"/>
      </w:rPr>
    </w:lvl>
    <w:lvl w:ilvl="3" w:tplc="04270001" w:tentative="1">
      <w:start w:val="1"/>
      <w:numFmt w:val="bullet"/>
      <w:lvlText w:val=""/>
      <w:lvlJc w:val="left"/>
      <w:pPr>
        <w:ind w:left="3651" w:hanging="360"/>
      </w:pPr>
      <w:rPr>
        <w:rFonts w:ascii="Symbol" w:hAnsi="Symbol" w:hint="default"/>
      </w:rPr>
    </w:lvl>
    <w:lvl w:ilvl="4" w:tplc="04270003" w:tentative="1">
      <w:start w:val="1"/>
      <w:numFmt w:val="bullet"/>
      <w:lvlText w:val="o"/>
      <w:lvlJc w:val="left"/>
      <w:pPr>
        <w:ind w:left="4371" w:hanging="360"/>
      </w:pPr>
      <w:rPr>
        <w:rFonts w:ascii="Courier New" w:hAnsi="Courier New" w:cs="Courier New" w:hint="default"/>
      </w:rPr>
    </w:lvl>
    <w:lvl w:ilvl="5" w:tplc="04270005" w:tentative="1">
      <w:start w:val="1"/>
      <w:numFmt w:val="bullet"/>
      <w:lvlText w:val=""/>
      <w:lvlJc w:val="left"/>
      <w:pPr>
        <w:ind w:left="5091" w:hanging="360"/>
      </w:pPr>
      <w:rPr>
        <w:rFonts w:ascii="Wingdings" w:hAnsi="Wingdings" w:hint="default"/>
      </w:rPr>
    </w:lvl>
    <w:lvl w:ilvl="6" w:tplc="04270001" w:tentative="1">
      <w:start w:val="1"/>
      <w:numFmt w:val="bullet"/>
      <w:lvlText w:val=""/>
      <w:lvlJc w:val="left"/>
      <w:pPr>
        <w:ind w:left="5811" w:hanging="360"/>
      </w:pPr>
      <w:rPr>
        <w:rFonts w:ascii="Symbol" w:hAnsi="Symbol" w:hint="default"/>
      </w:rPr>
    </w:lvl>
    <w:lvl w:ilvl="7" w:tplc="04270003" w:tentative="1">
      <w:start w:val="1"/>
      <w:numFmt w:val="bullet"/>
      <w:lvlText w:val="o"/>
      <w:lvlJc w:val="left"/>
      <w:pPr>
        <w:ind w:left="6531" w:hanging="360"/>
      </w:pPr>
      <w:rPr>
        <w:rFonts w:ascii="Courier New" w:hAnsi="Courier New" w:cs="Courier New" w:hint="default"/>
      </w:rPr>
    </w:lvl>
    <w:lvl w:ilvl="8" w:tplc="04270005" w:tentative="1">
      <w:start w:val="1"/>
      <w:numFmt w:val="bullet"/>
      <w:lvlText w:val=""/>
      <w:lvlJc w:val="left"/>
      <w:pPr>
        <w:ind w:left="7251" w:hanging="360"/>
      </w:pPr>
      <w:rPr>
        <w:rFonts w:ascii="Wingdings" w:hAnsi="Wingdings" w:hint="default"/>
      </w:rPr>
    </w:lvl>
  </w:abstractNum>
  <w:num w:numId="1" w16cid:durableId="329873252">
    <w:abstractNumId w:val="0"/>
  </w:num>
  <w:num w:numId="2" w16cid:durableId="1850556507">
    <w:abstractNumId w:val="1"/>
  </w:num>
  <w:num w:numId="3" w16cid:durableId="687949881">
    <w:abstractNumId w:val="2"/>
  </w:num>
  <w:num w:numId="4" w16cid:durableId="1481191409">
    <w:abstractNumId w:val="3"/>
  </w:num>
  <w:num w:numId="5" w16cid:durableId="1341465098">
    <w:abstractNumId w:val="4"/>
  </w:num>
  <w:num w:numId="6" w16cid:durableId="1650482001">
    <w:abstractNumId w:val="5"/>
  </w:num>
  <w:num w:numId="7" w16cid:durableId="1143816452">
    <w:abstractNumId w:val="6"/>
  </w:num>
  <w:num w:numId="8" w16cid:durableId="956062876">
    <w:abstractNumId w:val="29"/>
  </w:num>
  <w:num w:numId="9" w16cid:durableId="2001155998">
    <w:abstractNumId w:val="30"/>
  </w:num>
  <w:num w:numId="10" w16cid:durableId="1471560594">
    <w:abstractNumId w:val="8"/>
  </w:num>
  <w:num w:numId="11" w16cid:durableId="1527595605">
    <w:abstractNumId w:val="18"/>
  </w:num>
  <w:num w:numId="12" w16cid:durableId="1662736119">
    <w:abstractNumId w:val="13"/>
  </w:num>
  <w:num w:numId="13" w16cid:durableId="735788230">
    <w:abstractNumId w:val="33"/>
  </w:num>
  <w:num w:numId="14" w16cid:durableId="1597834180">
    <w:abstractNumId w:val="9"/>
  </w:num>
  <w:num w:numId="15" w16cid:durableId="1689063324">
    <w:abstractNumId w:val="31"/>
  </w:num>
  <w:num w:numId="16" w16cid:durableId="1844467110">
    <w:abstractNumId w:val="10"/>
  </w:num>
  <w:num w:numId="17" w16cid:durableId="633801531">
    <w:abstractNumId w:val="21"/>
  </w:num>
  <w:num w:numId="18" w16cid:durableId="663552698">
    <w:abstractNumId w:val="14"/>
  </w:num>
  <w:num w:numId="19" w16cid:durableId="1235434913">
    <w:abstractNumId w:val="23"/>
  </w:num>
  <w:num w:numId="20" w16cid:durableId="982851390">
    <w:abstractNumId w:val="24"/>
  </w:num>
  <w:num w:numId="21" w16cid:durableId="515658810">
    <w:abstractNumId w:val="34"/>
  </w:num>
  <w:num w:numId="22" w16cid:durableId="1921017696">
    <w:abstractNumId w:val="19"/>
  </w:num>
  <w:num w:numId="23" w16cid:durableId="821625193">
    <w:abstractNumId w:val="27"/>
  </w:num>
  <w:num w:numId="24" w16cid:durableId="168836283">
    <w:abstractNumId w:val="17"/>
  </w:num>
  <w:num w:numId="25" w16cid:durableId="503320103">
    <w:abstractNumId w:val="28"/>
  </w:num>
  <w:num w:numId="26" w16cid:durableId="981078028">
    <w:abstractNumId w:val="16"/>
  </w:num>
  <w:num w:numId="27" w16cid:durableId="177037768">
    <w:abstractNumId w:val="7"/>
  </w:num>
  <w:num w:numId="28" w16cid:durableId="620497644">
    <w:abstractNumId w:val="32"/>
  </w:num>
  <w:num w:numId="29" w16cid:durableId="1246454777">
    <w:abstractNumId w:val="22"/>
  </w:num>
  <w:num w:numId="30" w16cid:durableId="2142572072">
    <w:abstractNumId w:val="26"/>
  </w:num>
  <w:num w:numId="31" w16cid:durableId="872574859">
    <w:abstractNumId w:val="11"/>
  </w:num>
  <w:num w:numId="32" w16cid:durableId="937516703">
    <w:abstractNumId w:val="12"/>
  </w:num>
  <w:num w:numId="33" w16cid:durableId="1149057325">
    <w:abstractNumId w:val="25"/>
  </w:num>
  <w:num w:numId="34" w16cid:durableId="72120915">
    <w:abstractNumId w:val="15"/>
  </w:num>
  <w:num w:numId="35" w16cid:durableId="6948436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2C"/>
    <w:rsid w:val="000003FB"/>
    <w:rsid w:val="00001613"/>
    <w:rsid w:val="00002CA7"/>
    <w:rsid w:val="000045DD"/>
    <w:rsid w:val="00006187"/>
    <w:rsid w:val="00007191"/>
    <w:rsid w:val="000077F9"/>
    <w:rsid w:val="00010CED"/>
    <w:rsid w:val="00011D15"/>
    <w:rsid w:val="00014DB2"/>
    <w:rsid w:val="000150C1"/>
    <w:rsid w:val="000160FA"/>
    <w:rsid w:val="0001758C"/>
    <w:rsid w:val="0002022A"/>
    <w:rsid w:val="000205A5"/>
    <w:rsid w:val="00026B2C"/>
    <w:rsid w:val="0002767D"/>
    <w:rsid w:val="0003093B"/>
    <w:rsid w:val="00036A68"/>
    <w:rsid w:val="000370F1"/>
    <w:rsid w:val="000376AB"/>
    <w:rsid w:val="00040112"/>
    <w:rsid w:val="00047F2E"/>
    <w:rsid w:val="00051335"/>
    <w:rsid w:val="00051D2B"/>
    <w:rsid w:val="00053C7B"/>
    <w:rsid w:val="00055954"/>
    <w:rsid w:val="0007075A"/>
    <w:rsid w:val="00070E50"/>
    <w:rsid w:val="00074386"/>
    <w:rsid w:val="00075220"/>
    <w:rsid w:val="00083F41"/>
    <w:rsid w:val="00084551"/>
    <w:rsid w:val="00087A16"/>
    <w:rsid w:val="000905CB"/>
    <w:rsid w:val="0009077F"/>
    <w:rsid w:val="0009278D"/>
    <w:rsid w:val="00097E74"/>
    <w:rsid w:val="00097FB4"/>
    <w:rsid w:val="000A43B7"/>
    <w:rsid w:val="000A454D"/>
    <w:rsid w:val="000A4C49"/>
    <w:rsid w:val="000A7836"/>
    <w:rsid w:val="000B23DC"/>
    <w:rsid w:val="000B3037"/>
    <w:rsid w:val="000B34A1"/>
    <w:rsid w:val="000B42D9"/>
    <w:rsid w:val="000C07B9"/>
    <w:rsid w:val="000C5B4B"/>
    <w:rsid w:val="000C7682"/>
    <w:rsid w:val="000D12EA"/>
    <w:rsid w:val="000D4A91"/>
    <w:rsid w:val="000E007B"/>
    <w:rsid w:val="000E0554"/>
    <w:rsid w:val="000E1586"/>
    <w:rsid w:val="000E32A7"/>
    <w:rsid w:val="000E3D4E"/>
    <w:rsid w:val="000E4523"/>
    <w:rsid w:val="000E72E5"/>
    <w:rsid w:val="000E7E2B"/>
    <w:rsid w:val="000F2475"/>
    <w:rsid w:val="00102727"/>
    <w:rsid w:val="00103D66"/>
    <w:rsid w:val="00105CD5"/>
    <w:rsid w:val="001106C7"/>
    <w:rsid w:val="001107EA"/>
    <w:rsid w:val="00113046"/>
    <w:rsid w:val="00116262"/>
    <w:rsid w:val="00121F1F"/>
    <w:rsid w:val="00131247"/>
    <w:rsid w:val="00134522"/>
    <w:rsid w:val="00144F06"/>
    <w:rsid w:val="00145F82"/>
    <w:rsid w:val="00146B38"/>
    <w:rsid w:val="00150A49"/>
    <w:rsid w:val="00161BF1"/>
    <w:rsid w:val="0016506A"/>
    <w:rsid w:val="00166905"/>
    <w:rsid w:val="00167C44"/>
    <w:rsid w:val="00170849"/>
    <w:rsid w:val="001708DF"/>
    <w:rsid w:val="00170A95"/>
    <w:rsid w:val="001728EC"/>
    <w:rsid w:val="00174098"/>
    <w:rsid w:val="00175E35"/>
    <w:rsid w:val="00177CED"/>
    <w:rsid w:val="001863D6"/>
    <w:rsid w:val="00186489"/>
    <w:rsid w:val="00186CF9"/>
    <w:rsid w:val="001952B9"/>
    <w:rsid w:val="00196CC1"/>
    <w:rsid w:val="00197448"/>
    <w:rsid w:val="00197CCA"/>
    <w:rsid w:val="001A1136"/>
    <w:rsid w:val="001A121E"/>
    <w:rsid w:val="001A225B"/>
    <w:rsid w:val="001A5A47"/>
    <w:rsid w:val="001A6863"/>
    <w:rsid w:val="001B067E"/>
    <w:rsid w:val="001B1F0A"/>
    <w:rsid w:val="001B2378"/>
    <w:rsid w:val="001B4DBC"/>
    <w:rsid w:val="001C5908"/>
    <w:rsid w:val="001D5210"/>
    <w:rsid w:val="001D58F6"/>
    <w:rsid w:val="001D5B5B"/>
    <w:rsid w:val="001E282A"/>
    <w:rsid w:val="001E30EF"/>
    <w:rsid w:val="001E4784"/>
    <w:rsid w:val="001E52D0"/>
    <w:rsid w:val="001E7AE4"/>
    <w:rsid w:val="001F594A"/>
    <w:rsid w:val="00202421"/>
    <w:rsid w:val="0020482A"/>
    <w:rsid w:val="00211BF6"/>
    <w:rsid w:val="002131AC"/>
    <w:rsid w:val="0021566B"/>
    <w:rsid w:val="002157DC"/>
    <w:rsid w:val="00220666"/>
    <w:rsid w:val="00221D9A"/>
    <w:rsid w:val="00221EF9"/>
    <w:rsid w:val="00222C56"/>
    <w:rsid w:val="00223A75"/>
    <w:rsid w:val="002257E0"/>
    <w:rsid w:val="00226131"/>
    <w:rsid w:val="002274B8"/>
    <w:rsid w:val="00231BC8"/>
    <w:rsid w:val="00232F4A"/>
    <w:rsid w:val="00237766"/>
    <w:rsid w:val="002435C2"/>
    <w:rsid w:val="00244897"/>
    <w:rsid w:val="00247A79"/>
    <w:rsid w:val="00250CB9"/>
    <w:rsid w:val="00251727"/>
    <w:rsid w:val="00252E29"/>
    <w:rsid w:val="0025719B"/>
    <w:rsid w:val="002736AD"/>
    <w:rsid w:val="00274432"/>
    <w:rsid w:val="00274741"/>
    <w:rsid w:val="002835D5"/>
    <w:rsid w:val="00284274"/>
    <w:rsid w:val="002851FB"/>
    <w:rsid w:val="00285B4F"/>
    <w:rsid w:val="00285F2F"/>
    <w:rsid w:val="00291986"/>
    <w:rsid w:val="002964DF"/>
    <w:rsid w:val="002A1A05"/>
    <w:rsid w:val="002A4B52"/>
    <w:rsid w:val="002A4EE2"/>
    <w:rsid w:val="002B3800"/>
    <w:rsid w:val="002B3983"/>
    <w:rsid w:val="002B4ECC"/>
    <w:rsid w:val="002C2CC4"/>
    <w:rsid w:val="002C628F"/>
    <w:rsid w:val="002D2E44"/>
    <w:rsid w:val="002D59C4"/>
    <w:rsid w:val="002D6C73"/>
    <w:rsid w:val="002E005D"/>
    <w:rsid w:val="002E1C9B"/>
    <w:rsid w:val="002E5CDC"/>
    <w:rsid w:val="002E69BB"/>
    <w:rsid w:val="002E6E95"/>
    <w:rsid w:val="002E73F4"/>
    <w:rsid w:val="002F0501"/>
    <w:rsid w:val="002F079A"/>
    <w:rsid w:val="002F2147"/>
    <w:rsid w:val="002F435A"/>
    <w:rsid w:val="00304C59"/>
    <w:rsid w:val="00306788"/>
    <w:rsid w:val="0031066C"/>
    <w:rsid w:val="00310878"/>
    <w:rsid w:val="00315D4C"/>
    <w:rsid w:val="003167DF"/>
    <w:rsid w:val="0031698C"/>
    <w:rsid w:val="00320B2A"/>
    <w:rsid w:val="00321B92"/>
    <w:rsid w:val="003269ED"/>
    <w:rsid w:val="003272D5"/>
    <w:rsid w:val="003329D5"/>
    <w:rsid w:val="003331E3"/>
    <w:rsid w:val="00334771"/>
    <w:rsid w:val="0033691E"/>
    <w:rsid w:val="00337F14"/>
    <w:rsid w:val="00341DF8"/>
    <w:rsid w:val="00343635"/>
    <w:rsid w:val="00347134"/>
    <w:rsid w:val="00350EC3"/>
    <w:rsid w:val="0035181E"/>
    <w:rsid w:val="00353684"/>
    <w:rsid w:val="00354C7D"/>
    <w:rsid w:val="00354E60"/>
    <w:rsid w:val="00357F45"/>
    <w:rsid w:val="00361A15"/>
    <w:rsid w:val="003655C2"/>
    <w:rsid w:val="00372537"/>
    <w:rsid w:val="00376AAE"/>
    <w:rsid w:val="003779C1"/>
    <w:rsid w:val="00380700"/>
    <w:rsid w:val="00381751"/>
    <w:rsid w:val="00382C0E"/>
    <w:rsid w:val="003830A9"/>
    <w:rsid w:val="00383351"/>
    <w:rsid w:val="00385CA9"/>
    <w:rsid w:val="00386AF7"/>
    <w:rsid w:val="00387C41"/>
    <w:rsid w:val="00390469"/>
    <w:rsid w:val="00391802"/>
    <w:rsid w:val="00392107"/>
    <w:rsid w:val="00392CB9"/>
    <w:rsid w:val="003962EE"/>
    <w:rsid w:val="003A3760"/>
    <w:rsid w:val="003B0500"/>
    <w:rsid w:val="003B4A0E"/>
    <w:rsid w:val="003B6381"/>
    <w:rsid w:val="003C1640"/>
    <w:rsid w:val="003D1650"/>
    <w:rsid w:val="003D1F92"/>
    <w:rsid w:val="003D7ADC"/>
    <w:rsid w:val="003E0623"/>
    <w:rsid w:val="003E1C33"/>
    <w:rsid w:val="003E2226"/>
    <w:rsid w:val="003E2E76"/>
    <w:rsid w:val="003E72FF"/>
    <w:rsid w:val="003E77E5"/>
    <w:rsid w:val="003F3DF3"/>
    <w:rsid w:val="003F7809"/>
    <w:rsid w:val="003F7A3C"/>
    <w:rsid w:val="004003D8"/>
    <w:rsid w:val="00403417"/>
    <w:rsid w:val="004048BD"/>
    <w:rsid w:val="00405868"/>
    <w:rsid w:val="00411EB1"/>
    <w:rsid w:val="0041566C"/>
    <w:rsid w:val="00416A5F"/>
    <w:rsid w:val="004223A3"/>
    <w:rsid w:val="00424D98"/>
    <w:rsid w:val="00431062"/>
    <w:rsid w:val="00435EBE"/>
    <w:rsid w:val="00440DD3"/>
    <w:rsid w:val="004438B2"/>
    <w:rsid w:val="00445B6C"/>
    <w:rsid w:val="00446D05"/>
    <w:rsid w:val="00451967"/>
    <w:rsid w:val="004523C6"/>
    <w:rsid w:val="004556B2"/>
    <w:rsid w:val="0046236A"/>
    <w:rsid w:val="00475D55"/>
    <w:rsid w:val="00484789"/>
    <w:rsid w:val="00490307"/>
    <w:rsid w:val="00492AFD"/>
    <w:rsid w:val="004A05BD"/>
    <w:rsid w:val="004A0994"/>
    <w:rsid w:val="004A71EF"/>
    <w:rsid w:val="004B1AD9"/>
    <w:rsid w:val="004B1D6F"/>
    <w:rsid w:val="004B2295"/>
    <w:rsid w:val="004B5E79"/>
    <w:rsid w:val="004B6E44"/>
    <w:rsid w:val="004B7C17"/>
    <w:rsid w:val="004C2EE2"/>
    <w:rsid w:val="004C5906"/>
    <w:rsid w:val="004D03AD"/>
    <w:rsid w:val="004D0470"/>
    <w:rsid w:val="004D0F56"/>
    <w:rsid w:val="004D3EC9"/>
    <w:rsid w:val="004D6AA9"/>
    <w:rsid w:val="004D6B05"/>
    <w:rsid w:val="004E1883"/>
    <w:rsid w:val="004E3F40"/>
    <w:rsid w:val="004E50A1"/>
    <w:rsid w:val="004F06E4"/>
    <w:rsid w:val="004F3008"/>
    <w:rsid w:val="005022E4"/>
    <w:rsid w:val="00503049"/>
    <w:rsid w:val="005032E8"/>
    <w:rsid w:val="005037E0"/>
    <w:rsid w:val="00503C7D"/>
    <w:rsid w:val="00504D56"/>
    <w:rsid w:val="00505CF8"/>
    <w:rsid w:val="0051026E"/>
    <w:rsid w:val="00510547"/>
    <w:rsid w:val="00511945"/>
    <w:rsid w:val="00511C47"/>
    <w:rsid w:val="00511ED1"/>
    <w:rsid w:val="00513732"/>
    <w:rsid w:val="0051598E"/>
    <w:rsid w:val="005169B4"/>
    <w:rsid w:val="00517538"/>
    <w:rsid w:val="00521035"/>
    <w:rsid w:val="005251A7"/>
    <w:rsid w:val="005316EA"/>
    <w:rsid w:val="00533C1D"/>
    <w:rsid w:val="0053541F"/>
    <w:rsid w:val="0053566F"/>
    <w:rsid w:val="00541799"/>
    <w:rsid w:val="0054579C"/>
    <w:rsid w:val="00546ABB"/>
    <w:rsid w:val="005515E8"/>
    <w:rsid w:val="00557BCD"/>
    <w:rsid w:val="00560A8A"/>
    <w:rsid w:val="0056250D"/>
    <w:rsid w:val="00566967"/>
    <w:rsid w:val="00574E25"/>
    <w:rsid w:val="0057652F"/>
    <w:rsid w:val="00580CD1"/>
    <w:rsid w:val="005869D2"/>
    <w:rsid w:val="00586BEB"/>
    <w:rsid w:val="005920C7"/>
    <w:rsid w:val="005976C7"/>
    <w:rsid w:val="005A01BB"/>
    <w:rsid w:val="005A2ED7"/>
    <w:rsid w:val="005A3754"/>
    <w:rsid w:val="005B18BE"/>
    <w:rsid w:val="005B69D0"/>
    <w:rsid w:val="005C0339"/>
    <w:rsid w:val="005C50A6"/>
    <w:rsid w:val="005C5658"/>
    <w:rsid w:val="005C72C8"/>
    <w:rsid w:val="005C7DAE"/>
    <w:rsid w:val="005D2B20"/>
    <w:rsid w:val="005D3970"/>
    <w:rsid w:val="005D4E34"/>
    <w:rsid w:val="005D5AC5"/>
    <w:rsid w:val="005D6243"/>
    <w:rsid w:val="005E2EA2"/>
    <w:rsid w:val="005F33A6"/>
    <w:rsid w:val="005F3C30"/>
    <w:rsid w:val="005F5FEB"/>
    <w:rsid w:val="006017D6"/>
    <w:rsid w:val="006109D5"/>
    <w:rsid w:val="00610E5F"/>
    <w:rsid w:val="00610E62"/>
    <w:rsid w:val="006128F8"/>
    <w:rsid w:val="00612D82"/>
    <w:rsid w:val="00615C2F"/>
    <w:rsid w:val="0061675A"/>
    <w:rsid w:val="00616987"/>
    <w:rsid w:val="00623830"/>
    <w:rsid w:val="00623DE0"/>
    <w:rsid w:val="00625AC8"/>
    <w:rsid w:val="006331E8"/>
    <w:rsid w:val="006336EC"/>
    <w:rsid w:val="00636EFB"/>
    <w:rsid w:val="00640A18"/>
    <w:rsid w:val="00642CAB"/>
    <w:rsid w:val="006504FC"/>
    <w:rsid w:val="006507EA"/>
    <w:rsid w:val="00651F5C"/>
    <w:rsid w:val="006520EC"/>
    <w:rsid w:val="00653ADC"/>
    <w:rsid w:val="00655A92"/>
    <w:rsid w:val="00655CF6"/>
    <w:rsid w:val="00663457"/>
    <w:rsid w:val="00664111"/>
    <w:rsid w:val="00670011"/>
    <w:rsid w:val="006710AC"/>
    <w:rsid w:val="0067491F"/>
    <w:rsid w:val="0067639E"/>
    <w:rsid w:val="00676DC1"/>
    <w:rsid w:val="006776A1"/>
    <w:rsid w:val="006803BE"/>
    <w:rsid w:val="00681132"/>
    <w:rsid w:val="00681313"/>
    <w:rsid w:val="00682B2B"/>
    <w:rsid w:val="00683059"/>
    <w:rsid w:val="00683DB4"/>
    <w:rsid w:val="006862C5"/>
    <w:rsid w:val="006863B2"/>
    <w:rsid w:val="00686D5C"/>
    <w:rsid w:val="00695A83"/>
    <w:rsid w:val="00697D40"/>
    <w:rsid w:val="006A2A71"/>
    <w:rsid w:val="006A2D3E"/>
    <w:rsid w:val="006A2D80"/>
    <w:rsid w:val="006B49CB"/>
    <w:rsid w:val="006B79E1"/>
    <w:rsid w:val="006C0576"/>
    <w:rsid w:val="006C1C18"/>
    <w:rsid w:val="006C2784"/>
    <w:rsid w:val="006C41A2"/>
    <w:rsid w:val="006C4EDD"/>
    <w:rsid w:val="006D2320"/>
    <w:rsid w:val="006D4FF9"/>
    <w:rsid w:val="006D50F7"/>
    <w:rsid w:val="006D60A3"/>
    <w:rsid w:val="006D7C82"/>
    <w:rsid w:val="006E17FE"/>
    <w:rsid w:val="006E1BD3"/>
    <w:rsid w:val="006E299E"/>
    <w:rsid w:val="006E3BF6"/>
    <w:rsid w:val="006F16F7"/>
    <w:rsid w:val="006F1B24"/>
    <w:rsid w:val="006F22C7"/>
    <w:rsid w:val="006F2735"/>
    <w:rsid w:val="006F5688"/>
    <w:rsid w:val="006F67D6"/>
    <w:rsid w:val="006F6BAD"/>
    <w:rsid w:val="006F6DAA"/>
    <w:rsid w:val="006F7624"/>
    <w:rsid w:val="0070369E"/>
    <w:rsid w:val="00707DF6"/>
    <w:rsid w:val="0071269E"/>
    <w:rsid w:val="0071707D"/>
    <w:rsid w:val="007175DC"/>
    <w:rsid w:val="00721AF7"/>
    <w:rsid w:val="007220C9"/>
    <w:rsid w:val="0072715D"/>
    <w:rsid w:val="00730B41"/>
    <w:rsid w:val="00731320"/>
    <w:rsid w:val="007324CE"/>
    <w:rsid w:val="00733FF3"/>
    <w:rsid w:val="00737978"/>
    <w:rsid w:val="00740C15"/>
    <w:rsid w:val="00741237"/>
    <w:rsid w:val="00741652"/>
    <w:rsid w:val="00742FB9"/>
    <w:rsid w:val="00752BF0"/>
    <w:rsid w:val="00755F1B"/>
    <w:rsid w:val="00756D97"/>
    <w:rsid w:val="0076148E"/>
    <w:rsid w:val="0076201D"/>
    <w:rsid w:val="007629DF"/>
    <w:rsid w:val="00764DB6"/>
    <w:rsid w:val="0076640D"/>
    <w:rsid w:val="0076705B"/>
    <w:rsid w:val="007670F0"/>
    <w:rsid w:val="007718B5"/>
    <w:rsid w:val="0077626C"/>
    <w:rsid w:val="0077666C"/>
    <w:rsid w:val="00777C10"/>
    <w:rsid w:val="00781027"/>
    <w:rsid w:val="007822B4"/>
    <w:rsid w:val="00783484"/>
    <w:rsid w:val="0078413A"/>
    <w:rsid w:val="00785086"/>
    <w:rsid w:val="00785398"/>
    <w:rsid w:val="0078617F"/>
    <w:rsid w:val="00786FC1"/>
    <w:rsid w:val="007916BD"/>
    <w:rsid w:val="00794141"/>
    <w:rsid w:val="00796755"/>
    <w:rsid w:val="007A0695"/>
    <w:rsid w:val="007A6729"/>
    <w:rsid w:val="007A6B01"/>
    <w:rsid w:val="007B76A4"/>
    <w:rsid w:val="007B7FEA"/>
    <w:rsid w:val="007D3E7C"/>
    <w:rsid w:val="007E0526"/>
    <w:rsid w:val="007E19BA"/>
    <w:rsid w:val="007E2054"/>
    <w:rsid w:val="007E25F5"/>
    <w:rsid w:val="007E40FC"/>
    <w:rsid w:val="007E44ED"/>
    <w:rsid w:val="007E6CEF"/>
    <w:rsid w:val="007E749E"/>
    <w:rsid w:val="007E793D"/>
    <w:rsid w:val="007F0570"/>
    <w:rsid w:val="007F1BED"/>
    <w:rsid w:val="007F2F69"/>
    <w:rsid w:val="007F58F3"/>
    <w:rsid w:val="007F5B38"/>
    <w:rsid w:val="007F661A"/>
    <w:rsid w:val="007F7CEC"/>
    <w:rsid w:val="00800718"/>
    <w:rsid w:val="00804998"/>
    <w:rsid w:val="00805B02"/>
    <w:rsid w:val="00821292"/>
    <w:rsid w:val="0082275C"/>
    <w:rsid w:val="00822BA3"/>
    <w:rsid w:val="008242B2"/>
    <w:rsid w:val="00830A99"/>
    <w:rsid w:val="008348B4"/>
    <w:rsid w:val="008349E0"/>
    <w:rsid w:val="00837604"/>
    <w:rsid w:val="00841503"/>
    <w:rsid w:val="00846BD3"/>
    <w:rsid w:val="00857524"/>
    <w:rsid w:val="00861A59"/>
    <w:rsid w:val="00863EB1"/>
    <w:rsid w:val="008669B3"/>
    <w:rsid w:val="0086789F"/>
    <w:rsid w:val="00870853"/>
    <w:rsid w:val="00872335"/>
    <w:rsid w:val="00877AF5"/>
    <w:rsid w:val="0088452F"/>
    <w:rsid w:val="00884943"/>
    <w:rsid w:val="00886BBD"/>
    <w:rsid w:val="008878F0"/>
    <w:rsid w:val="00892208"/>
    <w:rsid w:val="008A0F2D"/>
    <w:rsid w:val="008A3144"/>
    <w:rsid w:val="008A70A7"/>
    <w:rsid w:val="008B5A83"/>
    <w:rsid w:val="008B6DEC"/>
    <w:rsid w:val="008C0EF9"/>
    <w:rsid w:val="008C2039"/>
    <w:rsid w:val="008C6537"/>
    <w:rsid w:val="008D0AE7"/>
    <w:rsid w:val="008D4156"/>
    <w:rsid w:val="008D52AE"/>
    <w:rsid w:val="008E17AC"/>
    <w:rsid w:val="008E215E"/>
    <w:rsid w:val="008E380B"/>
    <w:rsid w:val="008E7F54"/>
    <w:rsid w:val="008F031D"/>
    <w:rsid w:val="008F2B4A"/>
    <w:rsid w:val="0090261D"/>
    <w:rsid w:val="009057B2"/>
    <w:rsid w:val="009065A2"/>
    <w:rsid w:val="00911132"/>
    <w:rsid w:val="009121C2"/>
    <w:rsid w:val="009148E2"/>
    <w:rsid w:val="00915065"/>
    <w:rsid w:val="00920901"/>
    <w:rsid w:val="00922902"/>
    <w:rsid w:val="009242A7"/>
    <w:rsid w:val="00934337"/>
    <w:rsid w:val="0093439B"/>
    <w:rsid w:val="00935D85"/>
    <w:rsid w:val="00936B13"/>
    <w:rsid w:val="009375AA"/>
    <w:rsid w:val="009377E6"/>
    <w:rsid w:val="0094072C"/>
    <w:rsid w:val="00940D54"/>
    <w:rsid w:val="00940E90"/>
    <w:rsid w:val="00941147"/>
    <w:rsid w:val="00941AE4"/>
    <w:rsid w:val="0094232F"/>
    <w:rsid w:val="00944A62"/>
    <w:rsid w:val="00947F59"/>
    <w:rsid w:val="0095006D"/>
    <w:rsid w:val="0095092A"/>
    <w:rsid w:val="009604AB"/>
    <w:rsid w:val="0096117A"/>
    <w:rsid w:val="00962D6B"/>
    <w:rsid w:val="0096423B"/>
    <w:rsid w:val="00965B50"/>
    <w:rsid w:val="00965FD0"/>
    <w:rsid w:val="009711A3"/>
    <w:rsid w:val="009745D2"/>
    <w:rsid w:val="009747BE"/>
    <w:rsid w:val="00974ACF"/>
    <w:rsid w:val="0097506F"/>
    <w:rsid w:val="009768CD"/>
    <w:rsid w:val="00977B42"/>
    <w:rsid w:val="009817D0"/>
    <w:rsid w:val="00986D5E"/>
    <w:rsid w:val="00990929"/>
    <w:rsid w:val="009A1B03"/>
    <w:rsid w:val="009A3C66"/>
    <w:rsid w:val="009A55A9"/>
    <w:rsid w:val="009B2D31"/>
    <w:rsid w:val="009B6F7A"/>
    <w:rsid w:val="009C104E"/>
    <w:rsid w:val="009C18F3"/>
    <w:rsid w:val="009C312C"/>
    <w:rsid w:val="009C68C4"/>
    <w:rsid w:val="009D3486"/>
    <w:rsid w:val="009D3725"/>
    <w:rsid w:val="009D5514"/>
    <w:rsid w:val="009E0C55"/>
    <w:rsid w:val="009E31AE"/>
    <w:rsid w:val="009E4D03"/>
    <w:rsid w:val="009E50D4"/>
    <w:rsid w:val="009F5FB8"/>
    <w:rsid w:val="00A016C4"/>
    <w:rsid w:val="00A032B6"/>
    <w:rsid w:val="00A10101"/>
    <w:rsid w:val="00A15D3C"/>
    <w:rsid w:val="00A176EA"/>
    <w:rsid w:val="00A20A5E"/>
    <w:rsid w:val="00A22776"/>
    <w:rsid w:val="00A22B7E"/>
    <w:rsid w:val="00A22DCE"/>
    <w:rsid w:val="00A2753A"/>
    <w:rsid w:val="00A31614"/>
    <w:rsid w:val="00A34EDB"/>
    <w:rsid w:val="00A354F1"/>
    <w:rsid w:val="00A37322"/>
    <w:rsid w:val="00A37FD8"/>
    <w:rsid w:val="00A41E82"/>
    <w:rsid w:val="00A427F8"/>
    <w:rsid w:val="00A434D2"/>
    <w:rsid w:val="00A4685C"/>
    <w:rsid w:val="00A4711B"/>
    <w:rsid w:val="00A5225C"/>
    <w:rsid w:val="00A5294E"/>
    <w:rsid w:val="00A52964"/>
    <w:rsid w:val="00A53262"/>
    <w:rsid w:val="00A60526"/>
    <w:rsid w:val="00A60841"/>
    <w:rsid w:val="00A63230"/>
    <w:rsid w:val="00A65974"/>
    <w:rsid w:val="00A65B52"/>
    <w:rsid w:val="00A66CF6"/>
    <w:rsid w:val="00A70224"/>
    <w:rsid w:val="00A71CC4"/>
    <w:rsid w:val="00A80143"/>
    <w:rsid w:val="00A802C4"/>
    <w:rsid w:val="00A80F3F"/>
    <w:rsid w:val="00A826B1"/>
    <w:rsid w:val="00A86C90"/>
    <w:rsid w:val="00A86DEC"/>
    <w:rsid w:val="00AA17E5"/>
    <w:rsid w:val="00AA357C"/>
    <w:rsid w:val="00AB085E"/>
    <w:rsid w:val="00AB4E9E"/>
    <w:rsid w:val="00AC3647"/>
    <w:rsid w:val="00AC3F62"/>
    <w:rsid w:val="00AD13CA"/>
    <w:rsid w:val="00AD28D4"/>
    <w:rsid w:val="00AD5C04"/>
    <w:rsid w:val="00AE14BC"/>
    <w:rsid w:val="00AE1FC6"/>
    <w:rsid w:val="00AE51FD"/>
    <w:rsid w:val="00AE5DEF"/>
    <w:rsid w:val="00AE611C"/>
    <w:rsid w:val="00B00631"/>
    <w:rsid w:val="00B00941"/>
    <w:rsid w:val="00B016B2"/>
    <w:rsid w:val="00B04FD9"/>
    <w:rsid w:val="00B06553"/>
    <w:rsid w:val="00B154D0"/>
    <w:rsid w:val="00B1718A"/>
    <w:rsid w:val="00B22161"/>
    <w:rsid w:val="00B27B94"/>
    <w:rsid w:val="00B30F67"/>
    <w:rsid w:val="00B31617"/>
    <w:rsid w:val="00B332A3"/>
    <w:rsid w:val="00B354D1"/>
    <w:rsid w:val="00B50402"/>
    <w:rsid w:val="00B54B0B"/>
    <w:rsid w:val="00B54C06"/>
    <w:rsid w:val="00B57304"/>
    <w:rsid w:val="00B650E2"/>
    <w:rsid w:val="00B6587F"/>
    <w:rsid w:val="00B718D2"/>
    <w:rsid w:val="00B718F3"/>
    <w:rsid w:val="00B753D2"/>
    <w:rsid w:val="00B80CF4"/>
    <w:rsid w:val="00B85CCD"/>
    <w:rsid w:val="00B90566"/>
    <w:rsid w:val="00B93ECA"/>
    <w:rsid w:val="00B964BF"/>
    <w:rsid w:val="00B96AF9"/>
    <w:rsid w:val="00B96C1D"/>
    <w:rsid w:val="00B9722A"/>
    <w:rsid w:val="00B97613"/>
    <w:rsid w:val="00BA47CC"/>
    <w:rsid w:val="00BB132E"/>
    <w:rsid w:val="00BB5C70"/>
    <w:rsid w:val="00BB66CD"/>
    <w:rsid w:val="00BB7A56"/>
    <w:rsid w:val="00BC3060"/>
    <w:rsid w:val="00BD121C"/>
    <w:rsid w:val="00BD245F"/>
    <w:rsid w:val="00BE188D"/>
    <w:rsid w:val="00BE65AB"/>
    <w:rsid w:val="00BE66F4"/>
    <w:rsid w:val="00BE75B0"/>
    <w:rsid w:val="00BF05A6"/>
    <w:rsid w:val="00BF2788"/>
    <w:rsid w:val="00BF5FB0"/>
    <w:rsid w:val="00BF60B6"/>
    <w:rsid w:val="00BF764A"/>
    <w:rsid w:val="00BF7850"/>
    <w:rsid w:val="00C00153"/>
    <w:rsid w:val="00C07D31"/>
    <w:rsid w:val="00C10F39"/>
    <w:rsid w:val="00C15883"/>
    <w:rsid w:val="00C232F7"/>
    <w:rsid w:val="00C304CD"/>
    <w:rsid w:val="00C35EEC"/>
    <w:rsid w:val="00C36F5E"/>
    <w:rsid w:val="00C4252A"/>
    <w:rsid w:val="00C43610"/>
    <w:rsid w:val="00C55F06"/>
    <w:rsid w:val="00C61805"/>
    <w:rsid w:val="00C626F1"/>
    <w:rsid w:val="00C648A9"/>
    <w:rsid w:val="00C65F2B"/>
    <w:rsid w:val="00C66045"/>
    <w:rsid w:val="00C67D50"/>
    <w:rsid w:val="00C71E9F"/>
    <w:rsid w:val="00C82E28"/>
    <w:rsid w:val="00C859EA"/>
    <w:rsid w:val="00C861D0"/>
    <w:rsid w:val="00C86CF7"/>
    <w:rsid w:val="00C94E34"/>
    <w:rsid w:val="00C96323"/>
    <w:rsid w:val="00CA1C22"/>
    <w:rsid w:val="00CA34A0"/>
    <w:rsid w:val="00CA56F7"/>
    <w:rsid w:val="00CB02C9"/>
    <w:rsid w:val="00CB6EB5"/>
    <w:rsid w:val="00CB73BC"/>
    <w:rsid w:val="00CB79B4"/>
    <w:rsid w:val="00CC065E"/>
    <w:rsid w:val="00CC0FB1"/>
    <w:rsid w:val="00CC3771"/>
    <w:rsid w:val="00CC562E"/>
    <w:rsid w:val="00CD08B3"/>
    <w:rsid w:val="00CD0D25"/>
    <w:rsid w:val="00CD2EBB"/>
    <w:rsid w:val="00CD5D2B"/>
    <w:rsid w:val="00CD6444"/>
    <w:rsid w:val="00CE1F1A"/>
    <w:rsid w:val="00CE4AA0"/>
    <w:rsid w:val="00CE6FC8"/>
    <w:rsid w:val="00CF1938"/>
    <w:rsid w:val="00CF2DEF"/>
    <w:rsid w:val="00CF5B63"/>
    <w:rsid w:val="00CF67D2"/>
    <w:rsid w:val="00D02BA2"/>
    <w:rsid w:val="00D03D18"/>
    <w:rsid w:val="00D04B7D"/>
    <w:rsid w:val="00D12104"/>
    <w:rsid w:val="00D14134"/>
    <w:rsid w:val="00D1540E"/>
    <w:rsid w:val="00D17A98"/>
    <w:rsid w:val="00D17CF2"/>
    <w:rsid w:val="00D26DF6"/>
    <w:rsid w:val="00D33CAF"/>
    <w:rsid w:val="00D43B26"/>
    <w:rsid w:val="00D44227"/>
    <w:rsid w:val="00D46DE8"/>
    <w:rsid w:val="00D479EA"/>
    <w:rsid w:val="00D51B89"/>
    <w:rsid w:val="00D5465C"/>
    <w:rsid w:val="00D558E1"/>
    <w:rsid w:val="00D56536"/>
    <w:rsid w:val="00D602E8"/>
    <w:rsid w:val="00D6041E"/>
    <w:rsid w:val="00D6344D"/>
    <w:rsid w:val="00D638DD"/>
    <w:rsid w:val="00D6437E"/>
    <w:rsid w:val="00D67EF2"/>
    <w:rsid w:val="00D71A96"/>
    <w:rsid w:val="00D72499"/>
    <w:rsid w:val="00D76CDD"/>
    <w:rsid w:val="00D82DB1"/>
    <w:rsid w:val="00D9035E"/>
    <w:rsid w:val="00D96929"/>
    <w:rsid w:val="00DA6A66"/>
    <w:rsid w:val="00DB2A4C"/>
    <w:rsid w:val="00DB317D"/>
    <w:rsid w:val="00DB3A26"/>
    <w:rsid w:val="00DB5B97"/>
    <w:rsid w:val="00DC26FC"/>
    <w:rsid w:val="00DC32C4"/>
    <w:rsid w:val="00DC3648"/>
    <w:rsid w:val="00DC4E94"/>
    <w:rsid w:val="00DC515F"/>
    <w:rsid w:val="00DC575E"/>
    <w:rsid w:val="00DC73F8"/>
    <w:rsid w:val="00DD5278"/>
    <w:rsid w:val="00DE1836"/>
    <w:rsid w:val="00DE5514"/>
    <w:rsid w:val="00DE6795"/>
    <w:rsid w:val="00DF1F2A"/>
    <w:rsid w:val="00DF610B"/>
    <w:rsid w:val="00DF7207"/>
    <w:rsid w:val="00E02CAA"/>
    <w:rsid w:val="00E04236"/>
    <w:rsid w:val="00E126A8"/>
    <w:rsid w:val="00E220C2"/>
    <w:rsid w:val="00E31A46"/>
    <w:rsid w:val="00E34B67"/>
    <w:rsid w:val="00E36C2B"/>
    <w:rsid w:val="00E37A68"/>
    <w:rsid w:val="00E41713"/>
    <w:rsid w:val="00E43608"/>
    <w:rsid w:val="00E47484"/>
    <w:rsid w:val="00E515E7"/>
    <w:rsid w:val="00E6116F"/>
    <w:rsid w:val="00E66921"/>
    <w:rsid w:val="00E66FD3"/>
    <w:rsid w:val="00E715C9"/>
    <w:rsid w:val="00E74F6B"/>
    <w:rsid w:val="00E822D5"/>
    <w:rsid w:val="00E82618"/>
    <w:rsid w:val="00E83C13"/>
    <w:rsid w:val="00E8446B"/>
    <w:rsid w:val="00E872CD"/>
    <w:rsid w:val="00E87808"/>
    <w:rsid w:val="00E97558"/>
    <w:rsid w:val="00EA21D9"/>
    <w:rsid w:val="00EA2627"/>
    <w:rsid w:val="00EB01BA"/>
    <w:rsid w:val="00EB0DBF"/>
    <w:rsid w:val="00EB2EF4"/>
    <w:rsid w:val="00EB6182"/>
    <w:rsid w:val="00EC40F2"/>
    <w:rsid w:val="00EC56B6"/>
    <w:rsid w:val="00EC5975"/>
    <w:rsid w:val="00EC5A0F"/>
    <w:rsid w:val="00ED04BE"/>
    <w:rsid w:val="00ED0AEC"/>
    <w:rsid w:val="00ED371D"/>
    <w:rsid w:val="00ED73E8"/>
    <w:rsid w:val="00EE17C6"/>
    <w:rsid w:val="00EE2141"/>
    <w:rsid w:val="00EE30E1"/>
    <w:rsid w:val="00EE37FC"/>
    <w:rsid w:val="00EE5302"/>
    <w:rsid w:val="00EE6497"/>
    <w:rsid w:val="00EE70F6"/>
    <w:rsid w:val="00EE75CE"/>
    <w:rsid w:val="00EF0244"/>
    <w:rsid w:val="00EF45D2"/>
    <w:rsid w:val="00EF6B48"/>
    <w:rsid w:val="00EF719B"/>
    <w:rsid w:val="00F007A1"/>
    <w:rsid w:val="00F0191D"/>
    <w:rsid w:val="00F01F3A"/>
    <w:rsid w:val="00F03B75"/>
    <w:rsid w:val="00F03C69"/>
    <w:rsid w:val="00F123A9"/>
    <w:rsid w:val="00F1389F"/>
    <w:rsid w:val="00F14A07"/>
    <w:rsid w:val="00F14CE5"/>
    <w:rsid w:val="00F20B30"/>
    <w:rsid w:val="00F22964"/>
    <w:rsid w:val="00F22A73"/>
    <w:rsid w:val="00F3071D"/>
    <w:rsid w:val="00F330AC"/>
    <w:rsid w:val="00F42ACC"/>
    <w:rsid w:val="00F437C5"/>
    <w:rsid w:val="00F44FAE"/>
    <w:rsid w:val="00F45346"/>
    <w:rsid w:val="00F453FC"/>
    <w:rsid w:val="00F52402"/>
    <w:rsid w:val="00F53CC4"/>
    <w:rsid w:val="00F54DDA"/>
    <w:rsid w:val="00F60FEE"/>
    <w:rsid w:val="00F71826"/>
    <w:rsid w:val="00F73EFE"/>
    <w:rsid w:val="00F80D3E"/>
    <w:rsid w:val="00F86104"/>
    <w:rsid w:val="00F927C4"/>
    <w:rsid w:val="00FA0A68"/>
    <w:rsid w:val="00FA3279"/>
    <w:rsid w:val="00FB0629"/>
    <w:rsid w:val="00FB4B06"/>
    <w:rsid w:val="00FC322C"/>
    <w:rsid w:val="00FC3604"/>
    <w:rsid w:val="00FC7A3E"/>
    <w:rsid w:val="00FD56D2"/>
    <w:rsid w:val="00FD5A84"/>
    <w:rsid w:val="00FE1CB1"/>
    <w:rsid w:val="00FE4EBA"/>
    <w:rsid w:val="00FF2B1C"/>
    <w:rsid w:val="00FF76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EE1BD"/>
  <w15:docId w15:val="{36EFD6A3-292A-452C-B5C9-F941C87B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overflowPunct w:val="0"/>
      <w:autoSpaceDE w:val="0"/>
      <w:textAlignment w:val="baseline"/>
    </w:pPr>
    <w:rPr>
      <w:bCs/>
      <w:sz w:val="24"/>
      <w:lang w:eastAsia="ar-SA"/>
    </w:rPr>
  </w:style>
  <w:style w:type="paragraph" w:styleId="Antrat1">
    <w:name w:val="heading 1"/>
    <w:basedOn w:val="prastasis"/>
    <w:link w:val="Antrat1Diagrama"/>
    <w:uiPriority w:val="9"/>
    <w:qFormat/>
    <w:rsid w:val="007220C9"/>
    <w:pPr>
      <w:widowControl w:val="0"/>
      <w:suppressAutoHyphens w:val="0"/>
      <w:overflowPunct/>
      <w:autoSpaceDN w:val="0"/>
      <w:ind w:left="592" w:hanging="1789"/>
      <w:textAlignment w:val="auto"/>
      <w:outlineLvl w:val="0"/>
    </w:pPr>
    <w:rPr>
      <w:b/>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efaultParagraphFont1">
    <w:name w:val="Default Paragraph Font1"/>
  </w:style>
  <w:style w:type="character" w:styleId="Hipersaitas">
    <w:name w:val="Hyperlink"/>
    <w:semiHidden/>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szCs w:val="24"/>
    </w:rPr>
  </w:style>
  <w:style w:type="paragraph" w:customStyle="1" w:styleId="Index">
    <w:name w:val="Index"/>
    <w:basedOn w:val="prastasis"/>
    <w:pPr>
      <w:suppressLineNumbers/>
    </w:pPr>
    <w:rPr>
      <w:rFonts w:cs="Tahoma"/>
    </w:rPr>
  </w:style>
  <w:style w:type="paragraph" w:styleId="Antrats">
    <w:name w:val="header"/>
    <w:basedOn w:val="prastasis"/>
    <w:semiHidden/>
    <w:pPr>
      <w:tabs>
        <w:tab w:val="center" w:pos="4153"/>
        <w:tab w:val="right" w:pos="8306"/>
      </w:tabs>
    </w:pPr>
  </w:style>
  <w:style w:type="paragraph" w:styleId="Porat">
    <w:name w:val="footer"/>
    <w:basedOn w:val="prastasis"/>
    <w:link w:val="PoratDiagrama"/>
    <w:uiPriority w:val="99"/>
    <w:pPr>
      <w:tabs>
        <w:tab w:val="center" w:pos="4153"/>
        <w:tab w:val="right" w:pos="8306"/>
      </w:tabs>
    </w:pPr>
  </w:style>
  <w:style w:type="paragraph" w:styleId="Pavadinimas">
    <w:name w:val="Title"/>
    <w:basedOn w:val="prastasis"/>
    <w:next w:val="Paantrat"/>
    <w:qFormat/>
    <w:pPr>
      <w:jc w:val="center"/>
    </w:pPr>
    <w:rPr>
      <w:b/>
      <w:bCs w:val="0"/>
      <w:sz w:val="28"/>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styleId="Sraopastraipa">
    <w:name w:val="List Paragraph"/>
    <w:basedOn w:val="prastasis"/>
    <w:uiPriority w:val="1"/>
    <w:qFormat/>
    <w:rsid w:val="00E87808"/>
    <w:pPr>
      <w:ind w:left="720"/>
      <w:contextualSpacing/>
    </w:pPr>
  </w:style>
  <w:style w:type="table" w:styleId="Lentelstinklelis">
    <w:name w:val="Table Grid"/>
    <w:basedOn w:val="prastojilentel"/>
    <w:uiPriority w:val="39"/>
    <w:rsid w:val="0074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uiPriority w:val="99"/>
    <w:rsid w:val="00144F06"/>
    <w:rPr>
      <w:bCs/>
      <w:sz w:val="24"/>
      <w:lang w:eastAsia="ar-SA"/>
    </w:rPr>
  </w:style>
  <w:style w:type="character" w:styleId="Emfaz">
    <w:name w:val="Emphasis"/>
    <w:basedOn w:val="Numatytasispastraiposriftas"/>
    <w:uiPriority w:val="20"/>
    <w:qFormat/>
    <w:rsid w:val="006F5688"/>
    <w:rPr>
      <w:i/>
      <w:iCs/>
    </w:rPr>
  </w:style>
  <w:style w:type="character" w:customStyle="1" w:styleId="Antrat1Diagrama">
    <w:name w:val="Antraštė 1 Diagrama"/>
    <w:basedOn w:val="Numatytasispastraiposriftas"/>
    <w:link w:val="Antrat1"/>
    <w:uiPriority w:val="9"/>
    <w:rsid w:val="007220C9"/>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0298">
      <w:bodyDiv w:val="1"/>
      <w:marLeft w:val="0"/>
      <w:marRight w:val="0"/>
      <w:marTop w:val="0"/>
      <w:marBottom w:val="0"/>
      <w:divBdr>
        <w:top w:val="none" w:sz="0" w:space="0" w:color="auto"/>
        <w:left w:val="none" w:sz="0" w:space="0" w:color="auto"/>
        <w:bottom w:val="none" w:sz="0" w:space="0" w:color="auto"/>
        <w:right w:val="none" w:sz="0" w:space="0" w:color="auto"/>
      </w:divBdr>
    </w:div>
    <w:div w:id="3398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C832-D21F-4877-BF72-55E2AAA0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22552</Words>
  <Characters>12856</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CHRAKTERISTIKA</vt:lpstr>
      <vt:lpstr>CHRAKTERISTIKA</vt:lpstr>
    </vt:vector>
  </TitlesOfParts>
  <Company/>
  <LinksUpToDate>false</LinksUpToDate>
  <CharactersWithSpaces>35338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CHRAKTERISTIKA</dc:title>
  <dc:creator>Rastine</dc:creator>
  <cp:lastModifiedBy>Darius</cp:lastModifiedBy>
  <cp:revision>2</cp:revision>
  <cp:lastPrinted>2023-05-12T10:38:00Z</cp:lastPrinted>
  <dcterms:created xsi:type="dcterms:W3CDTF">2023-05-22T08:20:00Z</dcterms:created>
  <dcterms:modified xsi:type="dcterms:W3CDTF">2023-05-22T08:20:00Z</dcterms:modified>
</cp:coreProperties>
</file>